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Приложение N 7</w:t>
      </w:r>
    </w:p>
    <w:p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 Единым стандартам</w:t>
      </w:r>
    </w:p>
    <w:p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качества обслуживания сетевыми</w:t>
      </w:r>
    </w:p>
    <w:p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организациями потребителей</w:t>
      </w:r>
    </w:p>
    <w:p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услуг сетевых организаций</w:t>
      </w:r>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widowControl w:val="0"/>
        <w:autoSpaceDE w:val="0"/>
        <w:autoSpaceDN w:val="0"/>
        <w:spacing w:after="0" w:line="240" w:lineRule="auto"/>
        <w:ind w:left="708"/>
        <w:jc w:val="center"/>
        <w:rPr>
          <w:rFonts w:ascii="Times New Roman" w:eastAsia="Times New Roman" w:hAnsi="Times New Roman" w:cs="Times New Roman"/>
          <w:b/>
          <w:szCs w:val="20"/>
          <w:lang w:eastAsia="ru-RU"/>
        </w:rPr>
      </w:pPr>
      <w:bookmarkStart w:id="0" w:name="_Hlk63932887"/>
      <w:r w:rsidRPr="00A601B5">
        <w:rPr>
          <w:rFonts w:ascii="Times New Roman" w:eastAsia="Times New Roman" w:hAnsi="Times New Roman" w:cs="Times New Roman"/>
          <w:b/>
          <w:szCs w:val="20"/>
          <w:lang w:eastAsia="ru-RU"/>
        </w:rPr>
        <w:t>Информация о качестве обслуживания потребителей услуг</w:t>
      </w:r>
    </w:p>
    <w:bookmarkEnd w:id="0"/>
    <w:p w:rsidR="00921366" w:rsidRPr="00A601B5" w:rsidRDefault="00D3105C"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Хорольского МУПЭС</w:t>
      </w:r>
      <w:r w:rsidR="00921366" w:rsidRPr="00A601B5">
        <w:rPr>
          <w:rFonts w:ascii="Times New Roman" w:eastAsia="Times New Roman" w:hAnsi="Times New Roman" w:cs="Times New Roman"/>
          <w:b/>
          <w:szCs w:val="20"/>
          <w:lang w:eastAsia="ru-RU"/>
        </w:rPr>
        <w:t xml:space="preserve"> за 20</w:t>
      </w:r>
      <w:r w:rsidR="005A5420">
        <w:rPr>
          <w:rFonts w:ascii="Times New Roman" w:eastAsia="Times New Roman" w:hAnsi="Times New Roman" w:cs="Times New Roman"/>
          <w:b/>
          <w:szCs w:val="20"/>
          <w:lang w:eastAsia="ru-RU"/>
        </w:rPr>
        <w:t>20</w:t>
      </w:r>
      <w:r w:rsidR="00921366" w:rsidRPr="00A601B5">
        <w:rPr>
          <w:rFonts w:ascii="Times New Roman" w:eastAsia="Times New Roman" w:hAnsi="Times New Roman" w:cs="Times New Roman"/>
          <w:b/>
          <w:szCs w:val="20"/>
          <w:lang w:eastAsia="ru-RU"/>
        </w:rPr>
        <w:t xml:space="preserve"> год</w:t>
      </w:r>
    </w:p>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E652A" w:rsidRDefault="00E8667E">
      <w:pPr>
        <w:pStyle w:val="11"/>
        <w:rPr>
          <w:rFonts w:eastAsiaTheme="minorEastAsia"/>
          <w:b w:val="0"/>
          <w:lang w:eastAsia="ru-RU"/>
        </w:rPr>
      </w:pPr>
      <w:r w:rsidRPr="00E8667E">
        <w:rPr>
          <w:rFonts w:ascii="Times New Roman" w:hAnsi="Times New Roman" w:cs="Times New Roman"/>
        </w:rPr>
        <w:fldChar w:fldCharType="begin"/>
      </w:r>
      <w:r w:rsidR="00921366" w:rsidRPr="00A601B5">
        <w:rPr>
          <w:rFonts w:ascii="Times New Roman" w:hAnsi="Times New Roman" w:cs="Times New Roman"/>
        </w:rPr>
        <w:instrText xml:space="preserve"> TOC \o "1-3" \h \z \u </w:instrText>
      </w:r>
      <w:r w:rsidRPr="00E8667E">
        <w:rPr>
          <w:rFonts w:ascii="Times New Roman" w:hAnsi="Times New Roman" w:cs="Times New Roman"/>
        </w:rPr>
        <w:fldChar w:fldCharType="separate"/>
      </w:r>
      <w:hyperlink w:anchor="_Toc35935091" w:history="1">
        <w:r w:rsidR="001E652A" w:rsidRPr="00041C44">
          <w:rPr>
            <w:rStyle w:val="ae"/>
            <w:rFonts w:ascii="Times New Roman" w:eastAsiaTheme="majorEastAsia" w:hAnsi="Times New Roman" w:cs="Times New Roman"/>
            <w:bCs/>
          </w:rPr>
          <w:t>1. Общая информация о сетевой организации</w:t>
        </w:r>
        <w:r w:rsidR="001E652A">
          <w:rPr>
            <w:webHidden/>
          </w:rPr>
          <w:tab/>
        </w:r>
        <w:r>
          <w:rPr>
            <w:webHidden/>
          </w:rPr>
          <w:fldChar w:fldCharType="begin"/>
        </w:r>
        <w:r w:rsidR="001E652A">
          <w:rPr>
            <w:webHidden/>
          </w:rPr>
          <w:instrText xml:space="preserve"> PAGEREF _Toc35935091 \h </w:instrText>
        </w:r>
        <w:r>
          <w:rPr>
            <w:webHidden/>
          </w:rPr>
        </w:r>
        <w:r>
          <w:rPr>
            <w:webHidden/>
          </w:rPr>
          <w:fldChar w:fldCharType="separate"/>
        </w:r>
        <w:r w:rsidR="003D6688">
          <w:rPr>
            <w:webHidden/>
          </w:rPr>
          <w:t>3</w:t>
        </w:r>
        <w:r>
          <w:rPr>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2" w:history="1">
        <w:r w:rsidR="001E652A" w:rsidRPr="00041C44">
          <w:rPr>
            <w:rStyle w:val="ae"/>
            <w:rFonts w:eastAsiaTheme="majorEastAsia"/>
            <w:noProof/>
          </w:rPr>
          <w:t>1.1. Информация о количестве потребителей услуг в границах балансовой принадлежности.</w:t>
        </w:r>
        <w:r w:rsidR="001E652A">
          <w:rPr>
            <w:noProof/>
            <w:webHidden/>
          </w:rPr>
          <w:tab/>
        </w:r>
        <w:r>
          <w:rPr>
            <w:noProof/>
            <w:webHidden/>
          </w:rPr>
          <w:fldChar w:fldCharType="begin"/>
        </w:r>
        <w:r w:rsidR="001E652A">
          <w:rPr>
            <w:noProof/>
            <w:webHidden/>
          </w:rPr>
          <w:instrText xml:space="preserve"> PAGEREF _Toc35935092 \h </w:instrText>
        </w:r>
        <w:r>
          <w:rPr>
            <w:noProof/>
            <w:webHidden/>
          </w:rPr>
        </w:r>
        <w:r>
          <w:rPr>
            <w:noProof/>
            <w:webHidden/>
          </w:rPr>
          <w:fldChar w:fldCharType="separate"/>
        </w:r>
        <w:r w:rsidR="003D6688">
          <w:rPr>
            <w:noProof/>
            <w:webHidden/>
          </w:rPr>
          <w:t>3</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3" w:history="1">
        <w:r w:rsidR="001E652A" w:rsidRPr="00041C44">
          <w:rPr>
            <w:rStyle w:val="ae"/>
            <w:rFonts w:eastAsiaTheme="majorEastAsia"/>
            <w:noProof/>
          </w:rPr>
          <w:t>1.3. Информация об объектах электросетевого хозяйства сетевой организации.</w:t>
        </w:r>
        <w:r w:rsidR="001E652A">
          <w:rPr>
            <w:noProof/>
            <w:webHidden/>
          </w:rPr>
          <w:tab/>
        </w:r>
        <w:r>
          <w:rPr>
            <w:noProof/>
            <w:webHidden/>
          </w:rPr>
          <w:fldChar w:fldCharType="begin"/>
        </w:r>
        <w:r w:rsidR="001E652A">
          <w:rPr>
            <w:noProof/>
            <w:webHidden/>
          </w:rPr>
          <w:instrText xml:space="preserve"> PAGEREF _Toc35935093 \h </w:instrText>
        </w:r>
        <w:r>
          <w:rPr>
            <w:noProof/>
            <w:webHidden/>
          </w:rPr>
        </w:r>
        <w:r>
          <w:rPr>
            <w:noProof/>
            <w:webHidden/>
          </w:rPr>
          <w:fldChar w:fldCharType="separate"/>
        </w:r>
        <w:r w:rsidR="003D6688">
          <w:rPr>
            <w:noProof/>
            <w:webHidden/>
          </w:rPr>
          <w:t>5</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4" w:history="1">
        <w:r w:rsidR="001E652A" w:rsidRPr="00041C44">
          <w:rPr>
            <w:rStyle w:val="ae"/>
            <w:rFonts w:eastAsiaTheme="majorEastAsia"/>
            <w:noProof/>
          </w:rPr>
          <w:t>1.4. Уровень физического износа объектов электросетевого хозяйства.</w:t>
        </w:r>
        <w:r w:rsidR="001E652A">
          <w:rPr>
            <w:noProof/>
            <w:webHidden/>
          </w:rPr>
          <w:tab/>
        </w:r>
        <w:r>
          <w:rPr>
            <w:noProof/>
            <w:webHidden/>
          </w:rPr>
          <w:fldChar w:fldCharType="begin"/>
        </w:r>
        <w:r w:rsidR="001E652A">
          <w:rPr>
            <w:noProof/>
            <w:webHidden/>
          </w:rPr>
          <w:instrText xml:space="preserve"> PAGEREF _Toc35935094 \h </w:instrText>
        </w:r>
        <w:r>
          <w:rPr>
            <w:noProof/>
            <w:webHidden/>
          </w:rPr>
        </w:r>
        <w:r>
          <w:rPr>
            <w:noProof/>
            <w:webHidden/>
          </w:rPr>
          <w:fldChar w:fldCharType="separate"/>
        </w:r>
        <w:r w:rsidR="003D6688">
          <w:rPr>
            <w:noProof/>
            <w:webHidden/>
          </w:rPr>
          <w:t>6</w:t>
        </w:r>
        <w:r>
          <w:rPr>
            <w:noProof/>
            <w:webHidden/>
          </w:rPr>
          <w:fldChar w:fldCharType="end"/>
        </w:r>
      </w:hyperlink>
    </w:p>
    <w:p w:rsidR="001E652A" w:rsidRDefault="00E8667E">
      <w:pPr>
        <w:pStyle w:val="11"/>
        <w:rPr>
          <w:rFonts w:eastAsiaTheme="minorEastAsia"/>
          <w:b w:val="0"/>
          <w:lang w:eastAsia="ru-RU"/>
        </w:rPr>
      </w:pPr>
      <w:hyperlink w:anchor="_Toc35935095" w:history="1">
        <w:r w:rsidR="001E652A" w:rsidRPr="00041C44">
          <w:rPr>
            <w:rStyle w:val="ae"/>
            <w:rFonts w:ascii="Times New Roman" w:eastAsiaTheme="majorEastAsia" w:hAnsi="Times New Roman" w:cs="Times New Roman"/>
            <w:bCs/>
          </w:rPr>
          <w:t>2. Информация о качестве услуг по передаче электрической энергии</w:t>
        </w:r>
        <w:r w:rsidR="001E652A">
          <w:rPr>
            <w:webHidden/>
          </w:rPr>
          <w:tab/>
        </w:r>
        <w:r>
          <w:rPr>
            <w:webHidden/>
          </w:rPr>
          <w:fldChar w:fldCharType="begin"/>
        </w:r>
        <w:r w:rsidR="001E652A">
          <w:rPr>
            <w:webHidden/>
          </w:rPr>
          <w:instrText xml:space="preserve"> PAGEREF _Toc35935095 \h </w:instrText>
        </w:r>
        <w:r>
          <w:rPr>
            <w:webHidden/>
          </w:rPr>
        </w:r>
        <w:r>
          <w:rPr>
            <w:webHidden/>
          </w:rPr>
          <w:fldChar w:fldCharType="separate"/>
        </w:r>
        <w:r w:rsidR="003D6688">
          <w:rPr>
            <w:webHidden/>
          </w:rPr>
          <w:t>7</w:t>
        </w:r>
        <w:r>
          <w:rPr>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6" w:history="1">
        <w:r w:rsidR="001E652A" w:rsidRPr="00041C44">
          <w:rPr>
            <w:rStyle w:val="ae"/>
            <w:rFonts w:eastAsiaTheme="majorEastAsia"/>
            <w:noProof/>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r w:rsidR="001E652A">
          <w:rPr>
            <w:noProof/>
            <w:webHidden/>
          </w:rPr>
          <w:tab/>
        </w:r>
        <w:r>
          <w:rPr>
            <w:noProof/>
            <w:webHidden/>
          </w:rPr>
          <w:fldChar w:fldCharType="begin"/>
        </w:r>
        <w:r w:rsidR="001E652A">
          <w:rPr>
            <w:noProof/>
            <w:webHidden/>
          </w:rPr>
          <w:instrText xml:space="preserve"> PAGEREF _Toc35935096 \h </w:instrText>
        </w:r>
        <w:r>
          <w:rPr>
            <w:noProof/>
            <w:webHidden/>
          </w:rPr>
        </w:r>
        <w:r>
          <w:rPr>
            <w:noProof/>
            <w:webHidden/>
          </w:rPr>
          <w:fldChar w:fldCharType="separate"/>
        </w:r>
        <w:r w:rsidR="003D6688">
          <w:rPr>
            <w:noProof/>
            <w:webHidden/>
          </w:rPr>
          <w:t>7</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7" w:history="1">
        <w:r w:rsidR="001E652A" w:rsidRPr="00041C44">
          <w:rPr>
            <w:rStyle w:val="ae"/>
            <w:rFonts w:eastAsiaTheme="majorEastAsia"/>
            <w:noProof/>
          </w:rP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r w:rsidR="001E652A">
          <w:rPr>
            <w:noProof/>
            <w:webHidden/>
          </w:rPr>
          <w:tab/>
        </w:r>
        <w:r>
          <w:rPr>
            <w:noProof/>
            <w:webHidden/>
          </w:rPr>
          <w:fldChar w:fldCharType="begin"/>
        </w:r>
        <w:r w:rsidR="001E652A">
          <w:rPr>
            <w:noProof/>
            <w:webHidden/>
          </w:rPr>
          <w:instrText xml:space="preserve"> PAGEREF _Toc35935097 \h </w:instrText>
        </w:r>
        <w:r>
          <w:rPr>
            <w:noProof/>
            <w:webHidden/>
          </w:rPr>
        </w:r>
        <w:r>
          <w:rPr>
            <w:noProof/>
            <w:webHidden/>
          </w:rPr>
          <w:fldChar w:fldCharType="separate"/>
        </w:r>
        <w:r w:rsidR="003D6688">
          <w:rPr>
            <w:noProof/>
            <w:webHidden/>
          </w:rPr>
          <w:t>9</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8" w:history="1">
        <w:r w:rsidR="001E652A" w:rsidRPr="00041C44">
          <w:rPr>
            <w:rStyle w:val="ae"/>
            <w:rFonts w:eastAsiaTheme="majorEastAsia"/>
            <w:noProof/>
          </w:rPr>
          <w:t>2.3. Мероприятия, выполненные сетевой организацией в целях повышения качества оказания услуг по передаче электрической энергии в отчетном периоде.</w:t>
        </w:r>
        <w:r w:rsidR="001E652A">
          <w:rPr>
            <w:noProof/>
            <w:webHidden/>
          </w:rPr>
          <w:tab/>
        </w:r>
        <w:r>
          <w:rPr>
            <w:noProof/>
            <w:webHidden/>
          </w:rPr>
          <w:fldChar w:fldCharType="begin"/>
        </w:r>
        <w:r w:rsidR="001E652A">
          <w:rPr>
            <w:noProof/>
            <w:webHidden/>
          </w:rPr>
          <w:instrText xml:space="preserve"> PAGEREF _Toc35935098 \h </w:instrText>
        </w:r>
        <w:r>
          <w:rPr>
            <w:noProof/>
            <w:webHidden/>
          </w:rPr>
        </w:r>
        <w:r>
          <w:rPr>
            <w:noProof/>
            <w:webHidden/>
          </w:rPr>
          <w:fldChar w:fldCharType="separate"/>
        </w:r>
        <w:r w:rsidR="003D6688">
          <w:rPr>
            <w:noProof/>
            <w:webHidden/>
          </w:rPr>
          <w:t>9</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099" w:history="1">
        <w:r w:rsidR="001E652A" w:rsidRPr="00041C44">
          <w:rPr>
            <w:rStyle w:val="ae"/>
            <w:rFonts w:eastAsiaTheme="majorEastAsia"/>
            <w:noProof/>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r w:rsidR="001E652A">
          <w:rPr>
            <w:noProof/>
            <w:webHidden/>
          </w:rPr>
          <w:tab/>
        </w:r>
        <w:r>
          <w:rPr>
            <w:noProof/>
            <w:webHidden/>
          </w:rPr>
          <w:fldChar w:fldCharType="begin"/>
        </w:r>
        <w:r w:rsidR="001E652A">
          <w:rPr>
            <w:noProof/>
            <w:webHidden/>
          </w:rPr>
          <w:instrText xml:space="preserve"> PAGEREF _Toc35935099 \h </w:instrText>
        </w:r>
        <w:r>
          <w:rPr>
            <w:noProof/>
            <w:webHidden/>
          </w:rPr>
        </w:r>
        <w:r>
          <w:rPr>
            <w:noProof/>
            <w:webHidden/>
          </w:rPr>
          <w:fldChar w:fldCharType="separate"/>
        </w:r>
        <w:r w:rsidR="003D6688">
          <w:rPr>
            <w:noProof/>
            <w:webHidden/>
          </w:rPr>
          <w:t>9</w:t>
        </w:r>
        <w:r>
          <w:rPr>
            <w:noProof/>
            <w:webHidden/>
          </w:rPr>
          <w:fldChar w:fldCharType="end"/>
        </w:r>
      </w:hyperlink>
    </w:p>
    <w:p w:rsidR="001E652A" w:rsidRDefault="00E8667E">
      <w:pPr>
        <w:pStyle w:val="11"/>
        <w:rPr>
          <w:rFonts w:eastAsiaTheme="minorEastAsia"/>
          <w:b w:val="0"/>
          <w:lang w:eastAsia="ru-RU"/>
        </w:rPr>
      </w:pPr>
      <w:hyperlink w:anchor="_Toc35935100" w:history="1">
        <w:r w:rsidR="001E652A" w:rsidRPr="00041C44">
          <w:rPr>
            <w:rStyle w:val="ae"/>
            <w:rFonts w:ascii="Times New Roman" w:eastAsiaTheme="majorEastAsia" w:hAnsi="Times New Roman" w:cs="Times New Roman"/>
            <w:bCs/>
          </w:rPr>
          <w:t>3. Информация о качестве услуг по технологическому присоединению</w:t>
        </w:r>
        <w:r w:rsidR="001E652A">
          <w:rPr>
            <w:webHidden/>
          </w:rPr>
          <w:tab/>
        </w:r>
        <w:r>
          <w:rPr>
            <w:webHidden/>
          </w:rPr>
          <w:fldChar w:fldCharType="begin"/>
        </w:r>
        <w:r w:rsidR="001E652A">
          <w:rPr>
            <w:webHidden/>
          </w:rPr>
          <w:instrText xml:space="preserve"> PAGEREF _Toc35935100 \h </w:instrText>
        </w:r>
        <w:r>
          <w:rPr>
            <w:webHidden/>
          </w:rPr>
        </w:r>
        <w:r>
          <w:rPr>
            <w:webHidden/>
          </w:rPr>
          <w:fldChar w:fldCharType="separate"/>
        </w:r>
        <w:r w:rsidR="003D6688">
          <w:rPr>
            <w:webHidden/>
          </w:rPr>
          <w:t>10</w:t>
        </w:r>
        <w:r>
          <w:rPr>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1" w:history="1">
        <w:r w:rsidR="001E652A" w:rsidRPr="00041C44">
          <w:rPr>
            <w:rStyle w:val="ae"/>
            <w:rFonts w:eastAsiaTheme="majorEastAsia"/>
            <w:noProof/>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r w:rsidR="001E652A">
          <w:rPr>
            <w:noProof/>
            <w:webHidden/>
          </w:rPr>
          <w:tab/>
        </w:r>
        <w:r>
          <w:rPr>
            <w:noProof/>
            <w:webHidden/>
          </w:rPr>
          <w:fldChar w:fldCharType="begin"/>
        </w:r>
        <w:r w:rsidR="001E652A">
          <w:rPr>
            <w:noProof/>
            <w:webHidden/>
          </w:rPr>
          <w:instrText xml:space="preserve"> PAGEREF _Toc35935101 \h </w:instrText>
        </w:r>
        <w:r>
          <w:rPr>
            <w:noProof/>
            <w:webHidden/>
          </w:rPr>
        </w:r>
        <w:r>
          <w:rPr>
            <w:noProof/>
            <w:webHidden/>
          </w:rPr>
          <w:fldChar w:fldCharType="separate"/>
        </w:r>
        <w:r w:rsidR="003D6688">
          <w:rPr>
            <w:noProof/>
            <w:webHidden/>
          </w:rPr>
          <w:t>10</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2" w:history="1">
        <w:r w:rsidR="001E652A" w:rsidRPr="00041C44">
          <w:rPr>
            <w:rStyle w:val="ae"/>
            <w:rFonts w:eastAsiaTheme="majorEastAsia"/>
            <w:noProof/>
          </w:rPr>
          <w:t>3.2. Мероприятия, выполненные сетевой организацией в целях совершенствования деятельности по технологическому присоединению в 2019 году.</w:t>
        </w:r>
        <w:r w:rsidR="001E652A">
          <w:rPr>
            <w:noProof/>
            <w:webHidden/>
          </w:rPr>
          <w:tab/>
        </w:r>
        <w:r>
          <w:rPr>
            <w:noProof/>
            <w:webHidden/>
          </w:rPr>
          <w:fldChar w:fldCharType="begin"/>
        </w:r>
        <w:r w:rsidR="001E652A">
          <w:rPr>
            <w:noProof/>
            <w:webHidden/>
          </w:rPr>
          <w:instrText xml:space="preserve"> PAGEREF _Toc35935102 \h </w:instrText>
        </w:r>
        <w:r>
          <w:rPr>
            <w:noProof/>
            <w:webHidden/>
          </w:rPr>
        </w:r>
        <w:r>
          <w:rPr>
            <w:noProof/>
            <w:webHidden/>
          </w:rPr>
          <w:fldChar w:fldCharType="separate"/>
        </w:r>
        <w:r w:rsidR="003D6688">
          <w:rPr>
            <w:noProof/>
            <w:webHidden/>
          </w:rPr>
          <w:t>10</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3" w:history="1">
        <w:r w:rsidR="001E652A" w:rsidRPr="00041C44">
          <w:rPr>
            <w:rStyle w:val="ae"/>
            <w:rFonts w:eastAsiaTheme="majorEastAsia"/>
            <w:noProof/>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r w:rsidR="001E652A">
          <w:rPr>
            <w:noProof/>
            <w:webHidden/>
          </w:rPr>
          <w:tab/>
        </w:r>
        <w:r>
          <w:rPr>
            <w:noProof/>
            <w:webHidden/>
          </w:rPr>
          <w:fldChar w:fldCharType="begin"/>
        </w:r>
        <w:r w:rsidR="001E652A">
          <w:rPr>
            <w:noProof/>
            <w:webHidden/>
          </w:rPr>
          <w:instrText xml:space="preserve"> PAGEREF _Toc35935103 \h </w:instrText>
        </w:r>
        <w:r>
          <w:rPr>
            <w:noProof/>
            <w:webHidden/>
          </w:rPr>
        </w:r>
        <w:r>
          <w:rPr>
            <w:noProof/>
            <w:webHidden/>
          </w:rPr>
          <w:fldChar w:fldCharType="separate"/>
        </w:r>
        <w:r w:rsidR="003D6688">
          <w:rPr>
            <w:noProof/>
            <w:webHidden/>
          </w:rPr>
          <w:t>11</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4" w:history="1">
        <w:r w:rsidR="001E652A" w:rsidRPr="00041C44">
          <w:rPr>
            <w:rStyle w:val="ae"/>
            <w:rFonts w:eastAsiaTheme="majorEastAsia"/>
            <w:noProof/>
          </w:rPr>
          <w:t>3.4. Сведения о качестве услуг по технологическому присоединению к электрическим сетям.</w:t>
        </w:r>
        <w:r w:rsidR="001E652A">
          <w:rPr>
            <w:noProof/>
            <w:webHidden/>
          </w:rPr>
          <w:tab/>
        </w:r>
        <w:r>
          <w:rPr>
            <w:noProof/>
            <w:webHidden/>
          </w:rPr>
          <w:fldChar w:fldCharType="begin"/>
        </w:r>
        <w:r w:rsidR="001E652A">
          <w:rPr>
            <w:noProof/>
            <w:webHidden/>
          </w:rPr>
          <w:instrText xml:space="preserve"> PAGEREF _Toc35935104 \h </w:instrText>
        </w:r>
        <w:r>
          <w:rPr>
            <w:noProof/>
            <w:webHidden/>
          </w:rPr>
        </w:r>
        <w:r>
          <w:rPr>
            <w:noProof/>
            <w:webHidden/>
          </w:rPr>
          <w:fldChar w:fldCharType="separate"/>
        </w:r>
        <w:r w:rsidR="003D6688">
          <w:rPr>
            <w:noProof/>
            <w:webHidden/>
          </w:rPr>
          <w:t>11</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5" w:history="1">
        <w:r w:rsidR="001E652A" w:rsidRPr="00041C44">
          <w:rPr>
            <w:rStyle w:val="ae"/>
            <w:rFonts w:eastAsiaTheme="majorEastAsia"/>
            <w:noProof/>
          </w:rPr>
          <w:t>3.5. Стоимость технологического присоединения к электрическим сетям.</w:t>
        </w:r>
        <w:r w:rsidR="001E652A">
          <w:rPr>
            <w:noProof/>
            <w:webHidden/>
          </w:rPr>
          <w:tab/>
        </w:r>
        <w:r>
          <w:rPr>
            <w:noProof/>
            <w:webHidden/>
          </w:rPr>
          <w:fldChar w:fldCharType="begin"/>
        </w:r>
        <w:r w:rsidR="001E652A">
          <w:rPr>
            <w:noProof/>
            <w:webHidden/>
          </w:rPr>
          <w:instrText xml:space="preserve"> PAGEREF _Toc35935105 \h </w:instrText>
        </w:r>
        <w:r>
          <w:rPr>
            <w:noProof/>
            <w:webHidden/>
          </w:rPr>
        </w:r>
        <w:r>
          <w:rPr>
            <w:noProof/>
            <w:webHidden/>
          </w:rPr>
          <w:fldChar w:fldCharType="separate"/>
        </w:r>
        <w:r w:rsidR="003D6688">
          <w:rPr>
            <w:noProof/>
            <w:webHidden/>
          </w:rPr>
          <w:t>14</w:t>
        </w:r>
        <w:r>
          <w:rPr>
            <w:noProof/>
            <w:webHidden/>
          </w:rPr>
          <w:fldChar w:fldCharType="end"/>
        </w:r>
      </w:hyperlink>
    </w:p>
    <w:p w:rsidR="001E652A" w:rsidRDefault="00E8667E">
      <w:pPr>
        <w:pStyle w:val="11"/>
        <w:rPr>
          <w:rFonts w:eastAsiaTheme="minorEastAsia"/>
          <w:b w:val="0"/>
          <w:lang w:eastAsia="ru-RU"/>
        </w:rPr>
      </w:pPr>
      <w:hyperlink w:anchor="_Toc35935106" w:history="1">
        <w:r w:rsidR="001E652A" w:rsidRPr="00041C44">
          <w:rPr>
            <w:rStyle w:val="ae"/>
            <w:rFonts w:ascii="Times New Roman" w:eastAsiaTheme="majorEastAsia" w:hAnsi="Times New Roman" w:cs="Times New Roman"/>
            <w:bCs/>
          </w:rPr>
          <w:t>4. Качество обслуживания</w:t>
        </w:r>
        <w:r w:rsidR="001E652A">
          <w:rPr>
            <w:webHidden/>
          </w:rPr>
          <w:tab/>
        </w:r>
        <w:r>
          <w:rPr>
            <w:webHidden/>
          </w:rPr>
          <w:fldChar w:fldCharType="begin"/>
        </w:r>
        <w:r w:rsidR="001E652A">
          <w:rPr>
            <w:webHidden/>
          </w:rPr>
          <w:instrText xml:space="preserve"> PAGEREF _Toc35935106 \h </w:instrText>
        </w:r>
        <w:r>
          <w:rPr>
            <w:webHidden/>
          </w:rPr>
        </w:r>
        <w:r>
          <w:rPr>
            <w:webHidden/>
          </w:rPr>
          <w:fldChar w:fldCharType="separate"/>
        </w:r>
        <w:r w:rsidR="003D6688">
          <w:rPr>
            <w:webHidden/>
          </w:rPr>
          <w:t>15</w:t>
        </w:r>
        <w:r>
          <w:rPr>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7" w:history="1">
        <w:r w:rsidR="001E652A" w:rsidRPr="00041C44">
          <w:rPr>
            <w:rStyle w:val="ae"/>
            <w:rFonts w:eastAsiaTheme="majorEastAsia"/>
            <w:noProof/>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r w:rsidR="001E652A">
          <w:rPr>
            <w:noProof/>
            <w:webHidden/>
          </w:rPr>
          <w:tab/>
        </w:r>
        <w:r>
          <w:rPr>
            <w:noProof/>
            <w:webHidden/>
          </w:rPr>
          <w:fldChar w:fldCharType="begin"/>
        </w:r>
        <w:r w:rsidR="001E652A">
          <w:rPr>
            <w:noProof/>
            <w:webHidden/>
          </w:rPr>
          <w:instrText xml:space="preserve"> PAGEREF _Toc35935107 \h </w:instrText>
        </w:r>
        <w:r>
          <w:rPr>
            <w:noProof/>
            <w:webHidden/>
          </w:rPr>
        </w:r>
        <w:r>
          <w:rPr>
            <w:noProof/>
            <w:webHidden/>
          </w:rPr>
          <w:fldChar w:fldCharType="separate"/>
        </w:r>
        <w:r w:rsidR="003D6688">
          <w:rPr>
            <w:noProof/>
            <w:webHidden/>
          </w:rPr>
          <w:t>15</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8" w:history="1">
        <w:r w:rsidR="001E652A" w:rsidRPr="00041C44">
          <w:rPr>
            <w:rStyle w:val="ae"/>
            <w:rFonts w:eastAsiaTheme="majorEastAsia"/>
            <w:noProof/>
          </w:rPr>
          <w:t>4.2. Информация о деятельности офисов обслуживания потребителей</w:t>
        </w:r>
        <w:r w:rsidR="001E652A">
          <w:rPr>
            <w:noProof/>
            <w:webHidden/>
          </w:rPr>
          <w:tab/>
        </w:r>
        <w:r>
          <w:rPr>
            <w:noProof/>
            <w:webHidden/>
          </w:rPr>
          <w:fldChar w:fldCharType="begin"/>
        </w:r>
        <w:r w:rsidR="001E652A">
          <w:rPr>
            <w:noProof/>
            <w:webHidden/>
          </w:rPr>
          <w:instrText xml:space="preserve"> PAGEREF _Toc35935108 \h </w:instrText>
        </w:r>
        <w:r>
          <w:rPr>
            <w:noProof/>
            <w:webHidden/>
          </w:rPr>
        </w:r>
        <w:r>
          <w:rPr>
            <w:noProof/>
            <w:webHidden/>
          </w:rPr>
          <w:fldChar w:fldCharType="separate"/>
        </w:r>
        <w:r w:rsidR="003D6688">
          <w:rPr>
            <w:noProof/>
            <w:webHidden/>
          </w:rPr>
          <w:t>19</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09" w:history="1">
        <w:r w:rsidR="001E652A" w:rsidRPr="00041C44">
          <w:rPr>
            <w:rStyle w:val="ae"/>
            <w:rFonts w:eastAsiaTheme="majorEastAsia"/>
            <w:noProof/>
          </w:rPr>
          <w:t>4.3. Информация о заочном обслуживании потребителей посредством телефонной связи.</w:t>
        </w:r>
        <w:r w:rsidR="001E652A">
          <w:rPr>
            <w:noProof/>
            <w:webHidden/>
          </w:rPr>
          <w:tab/>
        </w:r>
        <w:r>
          <w:rPr>
            <w:noProof/>
            <w:webHidden/>
          </w:rPr>
          <w:fldChar w:fldCharType="begin"/>
        </w:r>
        <w:r w:rsidR="001E652A">
          <w:rPr>
            <w:noProof/>
            <w:webHidden/>
          </w:rPr>
          <w:instrText xml:space="preserve"> PAGEREF _Toc35935109 \h </w:instrText>
        </w:r>
        <w:r>
          <w:rPr>
            <w:noProof/>
            <w:webHidden/>
          </w:rPr>
        </w:r>
        <w:r>
          <w:rPr>
            <w:noProof/>
            <w:webHidden/>
          </w:rPr>
          <w:fldChar w:fldCharType="separate"/>
        </w:r>
        <w:r w:rsidR="003D6688">
          <w:rPr>
            <w:noProof/>
            <w:webHidden/>
          </w:rPr>
          <w:t>20</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0" w:history="1">
        <w:r w:rsidR="001E652A" w:rsidRPr="00041C44">
          <w:rPr>
            <w:rStyle w:val="ae"/>
            <w:rFonts w:eastAsiaTheme="majorEastAsia"/>
            <w:noProof/>
          </w:rPr>
          <w:t>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пунктом 4.1 Информации о качестве обслуживания потребителей услуг.</w:t>
        </w:r>
        <w:r w:rsidR="001E652A">
          <w:rPr>
            <w:noProof/>
            <w:webHidden/>
          </w:rPr>
          <w:tab/>
        </w:r>
        <w:r>
          <w:rPr>
            <w:noProof/>
            <w:webHidden/>
          </w:rPr>
          <w:fldChar w:fldCharType="begin"/>
        </w:r>
        <w:r w:rsidR="001E652A">
          <w:rPr>
            <w:noProof/>
            <w:webHidden/>
          </w:rPr>
          <w:instrText xml:space="preserve"> PAGEREF _Toc35935110 \h </w:instrText>
        </w:r>
        <w:r>
          <w:rPr>
            <w:noProof/>
            <w:webHidden/>
          </w:rPr>
        </w:r>
        <w:r>
          <w:rPr>
            <w:noProof/>
            <w:webHidden/>
          </w:rPr>
          <w:fldChar w:fldCharType="separate"/>
        </w:r>
        <w:r w:rsidR="003D6688">
          <w:rPr>
            <w:noProof/>
            <w:webHidden/>
          </w:rPr>
          <w:t>20</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1" w:history="1">
        <w:r w:rsidR="001E652A" w:rsidRPr="00041C44">
          <w:rPr>
            <w:rStyle w:val="ae"/>
            <w:rFonts w:eastAsiaTheme="majorEastAsia"/>
            <w:noProof/>
          </w:rPr>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организаций.</w:t>
        </w:r>
        <w:r w:rsidR="001E652A">
          <w:rPr>
            <w:noProof/>
            <w:webHidden/>
          </w:rPr>
          <w:tab/>
        </w:r>
        <w:r>
          <w:rPr>
            <w:noProof/>
            <w:webHidden/>
          </w:rPr>
          <w:fldChar w:fldCharType="begin"/>
        </w:r>
        <w:r w:rsidR="001E652A">
          <w:rPr>
            <w:noProof/>
            <w:webHidden/>
          </w:rPr>
          <w:instrText xml:space="preserve"> PAGEREF _Toc35935111 \h </w:instrText>
        </w:r>
        <w:r>
          <w:rPr>
            <w:noProof/>
            <w:webHidden/>
          </w:rPr>
        </w:r>
        <w:r>
          <w:rPr>
            <w:noProof/>
            <w:webHidden/>
          </w:rPr>
          <w:fldChar w:fldCharType="separate"/>
        </w:r>
        <w:r w:rsidR="003D6688">
          <w:rPr>
            <w:noProof/>
            <w:webHidden/>
          </w:rPr>
          <w:t>21</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2" w:history="1">
        <w:r w:rsidR="001E652A" w:rsidRPr="00041C44">
          <w:rPr>
            <w:rStyle w:val="ae"/>
            <w:rFonts w:eastAsiaTheme="majorEastAsia"/>
            <w:noProof/>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r w:rsidR="001E652A">
          <w:rPr>
            <w:noProof/>
            <w:webHidden/>
          </w:rPr>
          <w:tab/>
        </w:r>
        <w:r>
          <w:rPr>
            <w:noProof/>
            <w:webHidden/>
          </w:rPr>
          <w:fldChar w:fldCharType="begin"/>
        </w:r>
        <w:r w:rsidR="001E652A">
          <w:rPr>
            <w:noProof/>
            <w:webHidden/>
          </w:rPr>
          <w:instrText xml:space="preserve"> PAGEREF _Toc35935112 \h </w:instrText>
        </w:r>
        <w:r>
          <w:rPr>
            <w:noProof/>
            <w:webHidden/>
          </w:rPr>
        </w:r>
        <w:r>
          <w:rPr>
            <w:noProof/>
            <w:webHidden/>
          </w:rPr>
          <w:fldChar w:fldCharType="separate"/>
        </w:r>
        <w:r w:rsidR="003D6688">
          <w:rPr>
            <w:noProof/>
            <w:webHidden/>
          </w:rPr>
          <w:t>21</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3" w:history="1">
        <w:r w:rsidR="001E652A" w:rsidRPr="00041C44">
          <w:rPr>
            <w:rStyle w:val="ae"/>
            <w:rFonts w:eastAsiaTheme="majorEastAsia"/>
            <w:noProof/>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r w:rsidR="001E652A">
          <w:rPr>
            <w:noProof/>
            <w:webHidden/>
          </w:rPr>
          <w:tab/>
        </w:r>
        <w:r>
          <w:rPr>
            <w:noProof/>
            <w:webHidden/>
          </w:rPr>
          <w:fldChar w:fldCharType="begin"/>
        </w:r>
        <w:r w:rsidR="001E652A">
          <w:rPr>
            <w:noProof/>
            <w:webHidden/>
          </w:rPr>
          <w:instrText xml:space="preserve"> PAGEREF _Toc35935113 \h </w:instrText>
        </w:r>
        <w:r>
          <w:rPr>
            <w:noProof/>
            <w:webHidden/>
          </w:rPr>
        </w:r>
        <w:r>
          <w:rPr>
            <w:noProof/>
            <w:webHidden/>
          </w:rPr>
          <w:fldChar w:fldCharType="separate"/>
        </w:r>
        <w:r w:rsidR="003D6688">
          <w:rPr>
            <w:noProof/>
            <w:webHidden/>
          </w:rPr>
          <w:t>21</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4" w:history="1">
        <w:r w:rsidR="001E652A" w:rsidRPr="00041C44">
          <w:rPr>
            <w:rStyle w:val="ae"/>
            <w:rFonts w:eastAsiaTheme="majorEastAsia"/>
            <w:noProof/>
          </w:rPr>
          <w:t>4.8. Мероприятия, выполняемые сетевой организацией в целях повышения качества обслуживания потребителей.</w:t>
        </w:r>
        <w:r w:rsidR="001E652A">
          <w:rPr>
            <w:noProof/>
            <w:webHidden/>
          </w:rPr>
          <w:tab/>
        </w:r>
        <w:r>
          <w:rPr>
            <w:noProof/>
            <w:webHidden/>
          </w:rPr>
          <w:fldChar w:fldCharType="begin"/>
        </w:r>
        <w:r w:rsidR="001E652A">
          <w:rPr>
            <w:noProof/>
            <w:webHidden/>
          </w:rPr>
          <w:instrText xml:space="preserve"> PAGEREF _Toc35935114 \h </w:instrText>
        </w:r>
        <w:r>
          <w:rPr>
            <w:noProof/>
            <w:webHidden/>
          </w:rPr>
        </w:r>
        <w:r>
          <w:rPr>
            <w:noProof/>
            <w:webHidden/>
          </w:rPr>
          <w:fldChar w:fldCharType="separate"/>
        </w:r>
        <w:r w:rsidR="003D6688">
          <w:rPr>
            <w:noProof/>
            <w:webHidden/>
          </w:rPr>
          <w:t>22</w:t>
        </w:r>
        <w:r>
          <w:rPr>
            <w:noProof/>
            <w:webHidden/>
          </w:rPr>
          <w:fldChar w:fldCharType="end"/>
        </w:r>
      </w:hyperlink>
    </w:p>
    <w:p w:rsidR="001E652A" w:rsidRDefault="00E8667E">
      <w:pPr>
        <w:pStyle w:val="21"/>
        <w:rPr>
          <w:rFonts w:asciiTheme="minorHAnsi" w:eastAsiaTheme="minorEastAsia" w:hAnsiTheme="minorHAnsi" w:cstheme="minorBidi"/>
          <w:b w:val="0"/>
          <w:bCs w:val="0"/>
          <w:noProof/>
        </w:rPr>
      </w:pPr>
      <w:hyperlink w:anchor="_Toc35935115" w:history="1">
        <w:r w:rsidR="001E652A" w:rsidRPr="00041C44">
          <w:rPr>
            <w:rStyle w:val="ae"/>
            <w:rFonts w:eastAsiaTheme="majorEastAsia"/>
            <w:noProof/>
          </w:rPr>
          <w:t>4.9. Информация по обращениям потребителей.</w:t>
        </w:r>
        <w:r w:rsidR="001E652A">
          <w:rPr>
            <w:noProof/>
            <w:webHidden/>
          </w:rPr>
          <w:tab/>
        </w:r>
        <w:r>
          <w:rPr>
            <w:noProof/>
            <w:webHidden/>
          </w:rPr>
          <w:fldChar w:fldCharType="begin"/>
        </w:r>
        <w:r w:rsidR="001E652A">
          <w:rPr>
            <w:noProof/>
            <w:webHidden/>
          </w:rPr>
          <w:instrText xml:space="preserve"> PAGEREF _Toc35935115 \h </w:instrText>
        </w:r>
        <w:r>
          <w:rPr>
            <w:noProof/>
            <w:webHidden/>
          </w:rPr>
        </w:r>
        <w:r>
          <w:rPr>
            <w:noProof/>
            <w:webHidden/>
          </w:rPr>
          <w:fldChar w:fldCharType="separate"/>
        </w:r>
        <w:r w:rsidR="003D6688">
          <w:rPr>
            <w:noProof/>
            <w:webHidden/>
          </w:rPr>
          <w:t>22</w:t>
        </w:r>
        <w:r>
          <w:rPr>
            <w:noProof/>
            <w:webHidden/>
          </w:rPr>
          <w:fldChar w:fldCharType="end"/>
        </w:r>
      </w:hyperlink>
    </w:p>
    <w:p w:rsidR="00921366" w:rsidRPr="00A601B5" w:rsidRDefault="00E8667E" w:rsidP="00921366">
      <w:pPr>
        <w:widowControl w:val="0"/>
        <w:autoSpaceDE w:val="0"/>
        <w:autoSpaceDN w:val="0"/>
        <w:spacing w:after="0" w:line="240" w:lineRule="auto"/>
        <w:rPr>
          <w:rFonts w:ascii="Times New Roman" w:eastAsia="Times New Roman" w:hAnsi="Times New Roman" w:cs="Times New Roman"/>
          <w:szCs w:val="20"/>
          <w:lang w:val="en-US" w:eastAsia="ru-RU"/>
        </w:rPr>
      </w:pPr>
      <w:r w:rsidRPr="00A601B5">
        <w:rPr>
          <w:rFonts w:ascii="Times New Roman" w:eastAsia="Times New Roman" w:hAnsi="Times New Roman" w:cs="Times New Roman"/>
          <w:szCs w:val="20"/>
          <w:lang w:eastAsia="ru-RU"/>
        </w:rPr>
        <w:fldChar w:fldCharType="end"/>
      </w:r>
    </w:p>
    <w:p w:rsidR="00921366" w:rsidRPr="00A601B5" w:rsidRDefault="00921366" w:rsidP="00921366">
      <w:pPr>
        <w:rPr>
          <w:rFonts w:ascii="Times New Roman" w:eastAsiaTheme="majorEastAsia" w:hAnsi="Times New Roman" w:cs="Times New Roman"/>
          <w:b/>
          <w:bCs/>
          <w:sz w:val="28"/>
          <w:szCs w:val="28"/>
        </w:rPr>
      </w:pPr>
      <w:r w:rsidRPr="00A601B5">
        <w:rPr>
          <w:rFonts w:ascii="Times New Roman" w:hAnsi="Times New Roman" w:cs="Times New Roman"/>
        </w:rPr>
        <w:br w:type="page"/>
      </w:r>
    </w:p>
    <w:p w:rsidR="00921366" w:rsidRPr="00A601B5" w:rsidRDefault="00921366" w:rsidP="00921366">
      <w:pPr>
        <w:keepNext/>
        <w:keepLines/>
        <w:spacing w:before="480" w:after="0"/>
        <w:outlineLvl w:val="0"/>
        <w:rPr>
          <w:rFonts w:ascii="Times New Roman" w:eastAsiaTheme="majorEastAsia" w:hAnsi="Times New Roman" w:cs="Times New Roman"/>
          <w:b/>
          <w:bCs/>
          <w:sz w:val="28"/>
          <w:szCs w:val="28"/>
        </w:rPr>
      </w:pPr>
      <w:bookmarkStart w:id="1" w:name="_Toc35935091"/>
      <w:r w:rsidRPr="00A601B5">
        <w:rPr>
          <w:rFonts w:ascii="Times New Roman" w:eastAsiaTheme="majorEastAsia" w:hAnsi="Times New Roman" w:cs="Times New Roman"/>
          <w:b/>
          <w:bCs/>
          <w:sz w:val="28"/>
          <w:szCs w:val="28"/>
        </w:rPr>
        <w:lastRenderedPageBreak/>
        <w:t>1. Общая информация о сетевой организации</w:t>
      </w:r>
      <w:bookmarkEnd w:id="1"/>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2" w:name="_Toc35935092"/>
      <w:r w:rsidRPr="00A601B5">
        <w:rPr>
          <w:rFonts w:ascii="Times New Roman" w:eastAsiaTheme="majorEastAsia" w:hAnsi="Times New Roman" w:cs="Times New Roman"/>
          <w:b/>
          <w:bCs/>
          <w:sz w:val="26"/>
          <w:szCs w:val="26"/>
        </w:rPr>
        <w:t>1.1. Информация о количестве потребителей услуг в границах балансовой принадлежности.</w:t>
      </w:r>
      <w:bookmarkEnd w:id="2"/>
    </w:p>
    <w:tbl>
      <w:tblPr>
        <w:tblW w:w="14700" w:type="dxa"/>
        <w:tblLook w:val="04A0"/>
      </w:tblPr>
      <w:tblGrid>
        <w:gridCol w:w="3211"/>
        <w:gridCol w:w="1244"/>
        <w:gridCol w:w="1069"/>
        <w:gridCol w:w="891"/>
        <w:gridCol w:w="1060"/>
        <w:gridCol w:w="1420"/>
        <w:gridCol w:w="1100"/>
        <w:gridCol w:w="1080"/>
        <w:gridCol w:w="1080"/>
        <w:gridCol w:w="1420"/>
        <w:gridCol w:w="1125"/>
      </w:tblGrid>
      <w:tr w:rsidR="004F70CF" w:rsidRPr="00A601B5" w:rsidTr="00966FCD">
        <w:trPr>
          <w:trHeight w:val="312"/>
        </w:trPr>
        <w:tc>
          <w:tcPr>
            <w:tcW w:w="3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Категория потребителей</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уровень напряжения</w:t>
            </w:r>
          </w:p>
        </w:tc>
        <w:tc>
          <w:tcPr>
            <w:tcW w:w="444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70CF" w:rsidRPr="00A601B5" w:rsidRDefault="004F70CF" w:rsidP="00966FCD">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4680" w:type="dxa"/>
            <w:gridSpan w:val="4"/>
            <w:tcBorders>
              <w:top w:val="single" w:sz="4" w:space="0" w:color="auto"/>
              <w:left w:val="nil"/>
              <w:bottom w:val="single" w:sz="4" w:space="0" w:color="auto"/>
              <w:right w:val="single" w:sz="4" w:space="0" w:color="auto"/>
            </w:tcBorders>
            <w:shd w:val="clear" w:color="auto" w:fill="auto"/>
            <w:noWrap/>
            <w:vAlign w:val="center"/>
            <w:hideMark/>
          </w:tcPr>
          <w:p w:rsidR="004F70CF" w:rsidRPr="00A601B5" w:rsidRDefault="004F70CF" w:rsidP="00966FCD">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Динамика, %</w:t>
            </w:r>
          </w:p>
        </w:tc>
      </w:tr>
      <w:tr w:rsidR="004F70CF" w:rsidRPr="00A601B5" w:rsidTr="00966FCD">
        <w:trPr>
          <w:trHeight w:val="623"/>
        </w:trPr>
        <w:tc>
          <w:tcPr>
            <w:tcW w:w="3211" w:type="dxa"/>
            <w:vMerge/>
            <w:tcBorders>
              <w:top w:val="single" w:sz="4" w:space="0" w:color="auto"/>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1069" w:type="dxa"/>
            <w:vMerge w:val="restart"/>
            <w:tcBorders>
              <w:top w:val="nil"/>
              <w:left w:val="single" w:sz="4" w:space="0" w:color="auto"/>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всего</w:t>
            </w:r>
          </w:p>
        </w:tc>
        <w:tc>
          <w:tcPr>
            <w:tcW w:w="3371" w:type="dxa"/>
            <w:gridSpan w:val="3"/>
            <w:tcBorders>
              <w:top w:val="single" w:sz="4" w:space="0" w:color="auto"/>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категория надежности электроснабжения</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всего</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категория надежности электроснабжения</w:t>
            </w: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r>
      <w:tr w:rsidR="004F70CF" w:rsidRPr="00A601B5" w:rsidTr="00966FCD">
        <w:trPr>
          <w:trHeight w:val="315"/>
        </w:trPr>
        <w:tc>
          <w:tcPr>
            <w:tcW w:w="3211" w:type="dxa"/>
            <w:vMerge/>
            <w:tcBorders>
              <w:top w:val="single" w:sz="4" w:space="0" w:color="auto"/>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1069" w:type="dxa"/>
            <w:vMerge/>
            <w:tcBorders>
              <w:top w:val="nil"/>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3</w:t>
            </w:r>
          </w:p>
        </w:tc>
        <w:tc>
          <w:tcPr>
            <w:tcW w:w="1100" w:type="dxa"/>
            <w:vMerge/>
            <w:tcBorders>
              <w:top w:val="nil"/>
              <w:left w:val="single" w:sz="4" w:space="0" w:color="auto"/>
              <w:bottom w:val="single" w:sz="4" w:space="0" w:color="auto"/>
              <w:right w:val="single" w:sz="4" w:space="0" w:color="auto"/>
            </w:tcBorders>
            <w:vAlign w:val="center"/>
            <w:hideMark/>
          </w:tcPr>
          <w:p w:rsidR="004F70CF" w:rsidRPr="00A601B5" w:rsidRDefault="004F70CF" w:rsidP="004F70CF">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1</w:t>
            </w:r>
          </w:p>
        </w:tc>
        <w:tc>
          <w:tcPr>
            <w:tcW w:w="1080"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3</w:t>
            </w:r>
          </w:p>
        </w:tc>
        <w:tc>
          <w:tcPr>
            <w:tcW w:w="1125" w:type="dxa"/>
            <w:tcBorders>
              <w:top w:val="nil"/>
              <w:left w:val="nil"/>
              <w:bottom w:val="single" w:sz="4" w:space="0" w:color="auto"/>
              <w:right w:val="single" w:sz="4" w:space="0" w:color="auto"/>
            </w:tcBorders>
            <w:shd w:val="clear" w:color="auto" w:fill="auto"/>
            <w:vAlign w:val="center"/>
            <w:hideMark/>
          </w:tcPr>
          <w:p w:rsidR="004F70CF" w:rsidRPr="00A601B5" w:rsidRDefault="004F70CF" w:rsidP="004F70CF">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всего</w:t>
            </w:r>
          </w:p>
        </w:tc>
      </w:tr>
      <w:tr w:rsidR="00DB3545" w:rsidRPr="00A601B5" w:rsidTr="00966FCD">
        <w:trPr>
          <w:trHeight w:val="315"/>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DB3545" w:rsidRPr="00A601B5"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Юридические лица</w:t>
            </w: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ВН</w:t>
            </w:r>
          </w:p>
        </w:tc>
        <w:tc>
          <w:tcPr>
            <w:tcW w:w="1069"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891"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261BD7" w:rsidRDefault="00DB3545" w:rsidP="00DB3545">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w:t>
            </w:r>
          </w:p>
        </w:tc>
        <w:tc>
          <w:tcPr>
            <w:tcW w:w="11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545" w:rsidRPr="00A601B5" w:rsidRDefault="007656C1"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476096">
              <w:rPr>
                <w:rFonts w:ascii="Times New Roman" w:eastAsia="Times New Roman" w:hAnsi="Times New Roman" w:cs="Times New Roman"/>
                <w:color w:val="000000"/>
                <w:sz w:val="20"/>
                <w:szCs w:val="20"/>
                <w:lang w:eastAsia="ru-RU"/>
              </w:rPr>
              <w:t>%</w:t>
            </w:r>
          </w:p>
        </w:tc>
      </w:tr>
      <w:tr w:rsidR="00DB3545" w:rsidRPr="00A601B5" w:rsidTr="00966FCD">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СН 1</w:t>
            </w:r>
          </w:p>
        </w:tc>
        <w:tc>
          <w:tcPr>
            <w:tcW w:w="1069"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891"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261BD7">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СН 2</w:t>
            </w:r>
          </w:p>
        </w:tc>
        <w:tc>
          <w:tcPr>
            <w:tcW w:w="1069"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891"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110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261BD7">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НН</w:t>
            </w:r>
          </w:p>
        </w:tc>
        <w:tc>
          <w:tcPr>
            <w:tcW w:w="1069"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891"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110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966FCD">
        <w:trPr>
          <w:trHeight w:val="323"/>
        </w:trPr>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DB3545" w:rsidRPr="00A601B5"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A601B5">
              <w:rPr>
                <w:rFonts w:ascii="Times New Roman" w:eastAsia="Times New Roman" w:hAnsi="Times New Roman" w:cs="Times New Roman"/>
                <w:color w:val="000000"/>
                <w:sz w:val="20"/>
                <w:szCs w:val="20"/>
                <w:lang w:eastAsia="ru-RU"/>
              </w:rPr>
              <w:t>Физические лица</w:t>
            </w: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ВН</w:t>
            </w:r>
          </w:p>
        </w:tc>
        <w:tc>
          <w:tcPr>
            <w:tcW w:w="1069"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891"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966FCD">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СН 1</w:t>
            </w:r>
          </w:p>
        </w:tc>
        <w:tc>
          <w:tcPr>
            <w:tcW w:w="1069"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891"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10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0</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261BD7">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СН 2</w:t>
            </w:r>
          </w:p>
        </w:tc>
        <w:tc>
          <w:tcPr>
            <w:tcW w:w="1069"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91"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0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DB3545" w:rsidRPr="00A601B5" w:rsidTr="00261BD7">
        <w:trPr>
          <w:trHeight w:val="315"/>
        </w:trPr>
        <w:tc>
          <w:tcPr>
            <w:tcW w:w="3211" w:type="dxa"/>
            <w:vMerge/>
            <w:tcBorders>
              <w:top w:val="nil"/>
              <w:left w:val="single" w:sz="4" w:space="0" w:color="auto"/>
              <w:bottom w:val="single" w:sz="4" w:space="0" w:color="auto"/>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c>
          <w:tcPr>
            <w:tcW w:w="1244" w:type="dxa"/>
            <w:tcBorders>
              <w:top w:val="nil"/>
              <w:left w:val="nil"/>
              <w:bottom w:val="single" w:sz="4" w:space="0" w:color="auto"/>
              <w:right w:val="single" w:sz="4" w:space="0" w:color="auto"/>
            </w:tcBorders>
            <w:shd w:val="clear" w:color="auto" w:fill="auto"/>
            <w:vAlign w:val="center"/>
            <w:hideMark/>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sidRPr="00966FCD">
              <w:rPr>
                <w:rFonts w:ascii="Times New Roman" w:eastAsia="Times New Roman" w:hAnsi="Times New Roman" w:cs="Times New Roman"/>
                <w:color w:val="000000"/>
                <w:sz w:val="20"/>
                <w:szCs w:val="20"/>
                <w:lang w:eastAsia="ru-RU"/>
              </w:rPr>
              <w:t>НН</w:t>
            </w:r>
          </w:p>
        </w:tc>
        <w:tc>
          <w:tcPr>
            <w:tcW w:w="1069"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3102</w:t>
            </w:r>
          </w:p>
        </w:tc>
        <w:tc>
          <w:tcPr>
            <w:tcW w:w="891"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6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3102</w:t>
            </w:r>
          </w:p>
        </w:tc>
        <w:tc>
          <w:tcPr>
            <w:tcW w:w="110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3102</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20" w:type="dxa"/>
            <w:tcBorders>
              <w:top w:val="nil"/>
              <w:left w:val="nil"/>
              <w:bottom w:val="single" w:sz="4" w:space="0" w:color="auto"/>
              <w:right w:val="single" w:sz="4" w:space="0" w:color="auto"/>
            </w:tcBorders>
            <w:shd w:val="clear" w:color="auto" w:fill="auto"/>
            <w:vAlign w:val="center"/>
          </w:tcPr>
          <w:p w:rsidR="00DB3545" w:rsidRPr="00966FCD" w:rsidRDefault="00DB3545" w:rsidP="00DB35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3139</w:t>
            </w:r>
          </w:p>
        </w:tc>
        <w:tc>
          <w:tcPr>
            <w:tcW w:w="1125" w:type="dxa"/>
            <w:vMerge/>
            <w:tcBorders>
              <w:top w:val="nil"/>
              <w:left w:val="single" w:sz="4" w:space="0" w:color="auto"/>
              <w:bottom w:val="single" w:sz="4" w:space="0" w:color="000000"/>
              <w:right w:val="single" w:sz="4" w:space="0" w:color="auto"/>
            </w:tcBorders>
            <w:vAlign w:val="center"/>
            <w:hideMark/>
          </w:tcPr>
          <w:p w:rsidR="00DB3545" w:rsidRPr="00A601B5" w:rsidRDefault="00DB3545" w:rsidP="00DB3545">
            <w:pPr>
              <w:spacing w:after="0" w:line="240" w:lineRule="auto"/>
              <w:rPr>
                <w:rFonts w:ascii="Times New Roman" w:eastAsia="Times New Roman" w:hAnsi="Times New Roman" w:cs="Times New Roman"/>
                <w:color w:val="000000"/>
                <w:sz w:val="20"/>
                <w:szCs w:val="20"/>
                <w:lang w:eastAsia="ru-RU"/>
              </w:rPr>
            </w:pPr>
          </w:p>
        </w:tc>
      </w:tr>
      <w:tr w:rsidR="00966FCD" w:rsidRPr="00A601B5" w:rsidTr="00261BD7">
        <w:trPr>
          <w:trHeight w:val="315"/>
        </w:trPr>
        <w:tc>
          <w:tcPr>
            <w:tcW w:w="3211" w:type="dxa"/>
            <w:tcBorders>
              <w:top w:val="nil"/>
              <w:left w:val="single" w:sz="4" w:space="0" w:color="auto"/>
              <w:bottom w:val="single" w:sz="4" w:space="0" w:color="auto"/>
              <w:right w:val="single" w:sz="4" w:space="0" w:color="auto"/>
            </w:tcBorders>
            <w:shd w:val="clear" w:color="000000" w:fill="D9D9D9"/>
            <w:vAlign w:val="center"/>
            <w:hideMark/>
          </w:tcPr>
          <w:p w:rsidR="00966FCD" w:rsidRPr="00A601B5" w:rsidRDefault="00966FCD" w:rsidP="00966FCD">
            <w:pPr>
              <w:spacing w:after="0" w:line="240" w:lineRule="auto"/>
              <w:jc w:val="center"/>
              <w:rPr>
                <w:rFonts w:ascii="Times New Roman" w:eastAsia="Times New Roman" w:hAnsi="Times New Roman" w:cs="Times New Roman"/>
                <w:b/>
                <w:bCs/>
                <w:color w:val="000000"/>
                <w:sz w:val="20"/>
                <w:szCs w:val="20"/>
                <w:lang w:eastAsia="ru-RU"/>
              </w:rPr>
            </w:pPr>
            <w:r w:rsidRPr="00A601B5">
              <w:rPr>
                <w:rFonts w:ascii="Times New Roman" w:eastAsia="Times New Roman" w:hAnsi="Times New Roman" w:cs="Times New Roman"/>
                <w:b/>
                <w:bCs/>
                <w:color w:val="000000"/>
                <w:sz w:val="20"/>
                <w:szCs w:val="20"/>
                <w:lang w:eastAsia="ru-RU"/>
              </w:rPr>
              <w:t>Всего потребителей</w:t>
            </w:r>
          </w:p>
        </w:tc>
        <w:tc>
          <w:tcPr>
            <w:tcW w:w="1244" w:type="dxa"/>
            <w:tcBorders>
              <w:top w:val="nil"/>
              <w:left w:val="nil"/>
              <w:bottom w:val="single" w:sz="4" w:space="0" w:color="auto"/>
              <w:right w:val="single" w:sz="4" w:space="0" w:color="auto"/>
            </w:tcBorders>
            <w:shd w:val="clear" w:color="000000" w:fill="D9D9D9"/>
            <w:vAlign w:val="center"/>
            <w:hideMark/>
          </w:tcPr>
          <w:p w:rsidR="00966FCD" w:rsidRPr="00A601B5" w:rsidRDefault="00966FCD" w:rsidP="00966FCD">
            <w:pPr>
              <w:spacing w:after="0" w:line="240" w:lineRule="auto"/>
              <w:jc w:val="center"/>
              <w:rPr>
                <w:rFonts w:ascii="Times New Roman" w:eastAsia="Times New Roman" w:hAnsi="Times New Roman" w:cs="Times New Roman"/>
                <w:b/>
                <w:bCs/>
                <w:color w:val="000000"/>
                <w:sz w:val="20"/>
                <w:szCs w:val="20"/>
                <w:lang w:eastAsia="ru-RU"/>
              </w:rPr>
            </w:pPr>
            <w:r w:rsidRPr="00A601B5">
              <w:rPr>
                <w:rFonts w:ascii="Times New Roman" w:eastAsia="Times New Roman" w:hAnsi="Times New Roman" w:cs="Times New Roman"/>
                <w:b/>
                <w:bCs/>
                <w:color w:val="000000"/>
                <w:sz w:val="20"/>
                <w:szCs w:val="20"/>
                <w:lang w:eastAsia="ru-RU"/>
              </w:rPr>
              <w:t> </w:t>
            </w:r>
          </w:p>
        </w:tc>
        <w:tc>
          <w:tcPr>
            <w:tcW w:w="1069"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3516</w:t>
            </w:r>
          </w:p>
        </w:tc>
        <w:tc>
          <w:tcPr>
            <w:tcW w:w="891"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106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3516</w:t>
            </w:r>
          </w:p>
        </w:tc>
        <w:tc>
          <w:tcPr>
            <w:tcW w:w="110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3556</w:t>
            </w:r>
          </w:p>
        </w:tc>
        <w:tc>
          <w:tcPr>
            <w:tcW w:w="108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108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c>
          <w:tcPr>
            <w:tcW w:w="1420" w:type="dxa"/>
            <w:tcBorders>
              <w:top w:val="nil"/>
              <w:left w:val="nil"/>
              <w:bottom w:val="single" w:sz="4" w:space="0" w:color="auto"/>
              <w:right w:val="single" w:sz="4" w:space="0" w:color="auto"/>
            </w:tcBorders>
            <w:shd w:val="clear" w:color="000000" w:fill="D9D9D9"/>
          </w:tcPr>
          <w:p w:rsidR="00966FCD" w:rsidRPr="00966FCD" w:rsidRDefault="00DB3545" w:rsidP="00966F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3556</w:t>
            </w:r>
          </w:p>
        </w:tc>
        <w:tc>
          <w:tcPr>
            <w:tcW w:w="1125" w:type="dxa"/>
            <w:vMerge/>
            <w:tcBorders>
              <w:top w:val="nil"/>
              <w:left w:val="single" w:sz="4" w:space="0" w:color="auto"/>
              <w:bottom w:val="single" w:sz="4" w:space="0" w:color="000000"/>
              <w:right w:val="single" w:sz="4" w:space="0" w:color="auto"/>
            </w:tcBorders>
            <w:vAlign w:val="center"/>
            <w:hideMark/>
          </w:tcPr>
          <w:p w:rsidR="00966FCD" w:rsidRPr="00A601B5" w:rsidRDefault="00966FCD" w:rsidP="00966FCD">
            <w:pPr>
              <w:spacing w:after="0" w:line="240" w:lineRule="auto"/>
              <w:rPr>
                <w:rFonts w:ascii="Times New Roman" w:eastAsia="Times New Roman" w:hAnsi="Times New Roman" w:cs="Times New Roman"/>
                <w:color w:val="000000"/>
                <w:sz w:val="20"/>
                <w:szCs w:val="20"/>
                <w:lang w:eastAsia="ru-RU"/>
              </w:rPr>
            </w:pPr>
          </w:p>
        </w:tc>
      </w:tr>
    </w:tbl>
    <w:p w:rsidR="004F70CF" w:rsidRPr="00A601B5" w:rsidRDefault="004F70CF" w:rsidP="008D7BF0">
      <w:pPr>
        <w:keepNext/>
        <w:keepLines/>
        <w:spacing w:before="200" w:after="0"/>
        <w:rPr>
          <w:rFonts w:ascii="Times New Roman" w:eastAsiaTheme="majorEastAsia" w:hAnsi="Times New Roman" w:cs="Times New Roman"/>
          <w:b/>
          <w:bCs/>
          <w:sz w:val="26"/>
          <w:szCs w:val="26"/>
        </w:rPr>
      </w:pPr>
    </w:p>
    <w:p w:rsidR="004F70CF" w:rsidRPr="00A601B5" w:rsidRDefault="004F70CF" w:rsidP="00C317CC">
      <w:pPr>
        <w:rPr>
          <w:rFonts w:ascii="Times New Roman" w:eastAsiaTheme="majorEastAsia" w:hAnsi="Times New Roman" w:cs="Times New Roman"/>
          <w:b/>
          <w:bCs/>
          <w:sz w:val="26"/>
          <w:szCs w:val="26"/>
        </w:rPr>
      </w:pPr>
    </w:p>
    <w:p w:rsidR="004F70CF" w:rsidRPr="00A601B5" w:rsidRDefault="004F70CF" w:rsidP="00C317CC">
      <w:pPr>
        <w:rPr>
          <w:rFonts w:ascii="Times New Roman" w:eastAsiaTheme="majorEastAsia" w:hAnsi="Times New Roman" w:cs="Times New Roman"/>
          <w:b/>
          <w:bCs/>
          <w:sz w:val="26"/>
          <w:szCs w:val="26"/>
        </w:rPr>
      </w:pPr>
    </w:p>
    <w:p w:rsidR="004F70CF" w:rsidRPr="00A601B5" w:rsidRDefault="004F70CF" w:rsidP="00C317CC">
      <w:pPr>
        <w:rPr>
          <w:rFonts w:ascii="Times New Roman" w:eastAsiaTheme="majorEastAsia" w:hAnsi="Times New Roman" w:cs="Times New Roman"/>
          <w:b/>
          <w:bCs/>
          <w:sz w:val="26"/>
          <w:szCs w:val="26"/>
        </w:rPr>
      </w:pPr>
    </w:p>
    <w:p w:rsidR="004F70CF" w:rsidRPr="00A601B5" w:rsidRDefault="004F70CF" w:rsidP="00C317CC">
      <w:pPr>
        <w:rPr>
          <w:rFonts w:ascii="Times New Roman" w:eastAsiaTheme="majorEastAsia" w:hAnsi="Times New Roman" w:cs="Times New Roman"/>
          <w:b/>
          <w:bCs/>
          <w:sz w:val="26"/>
          <w:szCs w:val="26"/>
        </w:rPr>
      </w:pPr>
    </w:p>
    <w:p w:rsidR="004F70CF" w:rsidRDefault="004F70CF" w:rsidP="00C317CC">
      <w:pPr>
        <w:rPr>
          <w:rFonts w:ascii="Times New Roman" w:eastAsiaTheme="majorEastAsia" w:hAnsi="Times New Roman" w:cs="Times New Roman"/>
          <w:b/>
          <w:bCs/>
          <w:sz w:val="26"/>
          <w:szCs w:val="26"/>
        </w:rPr>
      </w:pPr>
    </w:p>
    <w:p w:rsidR="0098285C" w:rsidRDefault="0098285C" w:rsidP="00C317CC">
      <w:pPr>
        <w:rPr>
          <w:rFonts w:ascii="Times New Roman" w:eastAsiaTheme="majorEastAsia" w:hAnsi="Times New Roman" w:cs="Times New Roman"/>
          <w:b/>
          <w:bCs/>
          <w:sz w:val="26"/>
          <w:szCs w:val="26"/>
        </w:rPr>
      </w:pPr>
    </w:p>
    <w:p w:rsidR="00261BD7" w:rsidRDefault="00261BD7" w:rsidP="00C317CC">
      <w:pPr>
        <w:rPr>
          <w:rFonts w:ascii="Times New Roman" w:eastAsiaTheme="majorEastAsia" w:hAnsi="Times New Roman" w:cs="Times New Roman"/>
          <w:b/>
          <w:bCs/>
          <w:sz w:val="26"/>
          <w:szCs w:val="26"/>
        </w:rPr>
      </w:pPr>
    </w:p>
    <w:p w:rsidR="00261BD7" w:rsidRPr="00A601B5" w:rsidRDefault="00261BD7" w:rsidP="00C317CC">
      <w:pPr>
        <w:rPr>
          <w:rFonts w:ascii="Times New Roman" w:eastAsiaTheme="majorEastAsia" w:hAnsi="Times New Roman" w:cs="Times New Roman"/>
          <w:b/>
          <w:bCs/>
          <w:sz w:val="26"/>
          <w:szCs w:val="26"/>
        </w:rPr>
      </w:pPr>
    </w:p>
    <w:p w:rsidR="00921366" w:rsidRPr="00A601B5" w:rsidRDefault="00921366" w:rsidP="00C317CC">
      <w:pPr>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lastRenderedPageBreak/>
        <w:t>1.2. Информация о количестве точек поставки в границах балансовой принадлежности и оснащенности приборами учета</w:t>
      </w:r>
    </w:p>
    <w:tbl>
      <w:tblPr>
        <w:tblW w:w="14580" w:type="dxa"/>
        <w:tblLook w:val="04A0"/>
      </w:tblPr>
      <w:tblGrid>
        <w:gridCol w:w="1017"/>
        <w:gridCol w:w="3226"/>
        <w:gridCol w:w="1006"/>
        <w:gridCol w:w="1409"/>
        <w:gridCol w:w="1178"/>
        <w:gridCol w:w="1335"/>
        <w:gridCol w:w="1225"/>
        <w:gridCol w:w="1178"/>
        <w:gridCol w:w="896"/>
        <w:gridCol w:w="932"/>
        <w:gridCol w:w="1178"/>
      </w:tblGrid>
      <w:tr w:rsidR="008D7BF0" w:rsidRPr="00A601B5" w:rsidTr="000025D0">
        <w:trPr>
          <w:trHeight w:val="840"/>
        </w:trPr>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 п.п.</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Категория потребителей</w:t>
            </w:r>
          </w:p>
        </w:tc>
        <w:tc>
          <w:tcPr>
            <w:tcW w:w="3593" w:type="dxa"/>
            <w:gridSpan w:val="3"/>
            <w:tcBorders>
              <w:top w:val="single" w:sz="4" w:space="0" w:color="auto"/>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кол-во точек поставки, шт.</w:t>
            </w:r>
          </w:p>
        </w:tc>
        <w:tc>
          <w:tcPr>
            <w:tcW w:w="3738" w:type="dxa"/>
            <w:gridSpan w:val="3"/>
            <w:tcBorders>
              <w:top w:val="single" w:sz="4" w:space="0" w:color="auto"/>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в т.ч. оборудованных приборами учета, шт.</w:t>
            </w:r>
          </w:p>
        </w:tc>
        <w:tc>
          <w:tcPr>
            <w:tcW w:w="3006" w:type="dxa"/>
            <w:gridSpan w:val="3"/>
            <w:tcBorders>
              <w:top w:val="single" w:sz="4" w:space="0" w:color="auto"/>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в т.ч. с дистанционным сбором данных, шт.</w:t>
            </w:r>
          </w:p>
        </w:tc>
      </w:tr>
      <w:tr w:rsidR="008D7BF0" w:rsidRPr="00A601B5" w:rsidTr="000025D0">
        <w:trPr>
          <w:trHeight w:val="600"/>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8D7BF0" w:rsidRPr="00A601B5" w:rsidRDefault="008D7BF0" w:rsidP="008D7BF0">
            <w:pPr>
              <w:spacing w:after="0" w:line="240" w:lineRule="auto"/>
              <w:rPr>
                <w:rFonts w:ascii="Times New Roman" w:eastAsia="Times New Roman" w:hAnsi="Times New Roman" w:cs="Times New Roman"/>
                <w:color w:val="000000"/>
                <w:lang w:eastAsia="ru-RU"/>
              </w:rPr>
            </w:pP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8D7BF0" w:rsidRPr="00A601B5" w:rsidRDefault="008D7BF0" w:rsidP="008D7BF0">
            <w:pPr>
              <w:spacing w:after="0" w:line="240" w:lineRule="auto"/>
              <w:rPr>
                <w:rFonts w:ascii="Times New Roman" w:eastAsia="Times New Roman" w:hAnsi="Times New Roman" w:cs="Times New Roman"/>
                <w:color w:val="00000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409"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динамика, %</w:t>
            </w:r>
          </w:p>
        </w:tc>
        <w:tc>
          <w:tcPr>
            <w:tcW w:w="1335"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225"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динамика, %</w:t>
            </w:r>
          </w:p>
        </w:tc>
        <w:tc>
          <w:tcPr>
            <w:tcW w:w="896"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932"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динамика, %</w:t>
            </w:r>
          </w:p>
        </w:tc>
      </w:tr>
      <w:tr w:rsidR="008D7BF0" w:rsidRPr="00A601B5" w:rsidTr="000025D0">
        <w:trPr>
          <w:trHeight w:val="60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1</w:t>
            </w:r>
          </w:p>
        </w:tc>
        <w:tc>
          <w:tcPr>
            <w:tcW w:w="3226"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w:t>
            </w:r>
          </w:p>
        </w:tc>
        <w:tc>
          <w:tcPr>
            <w:tcW w:w="1006"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3</w:t>
            </w:r>
          </w:p>
        </w:tc>
        <w:tc>
          <w:tcPr>
            <w:tcW w:w="1409"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4</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5=(4-3)/3, %</w:t>
            </w:r>
          </w:p>
        </w:tc>
        <w:tc>
          <w:tcPr>
            <w:tcW w:w="1335"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6</w:t>
            </w:r>
          </w:p>
        </w:tc>
        <w:tc>
          <w:tcPr>
            <w:tcW w:w="1225"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8=(7-6)/6, %</w:t>
            </w:r>
          </w:p>
        </w:tc>
        <w:tc>
          <w:tcPr>
            <w:tcW w:w="896"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9</w:t>
            </w:r>
          </w:p>
        </w:tc>
        <w:tc>
          <w:tcPr>
            <w:tcW w:w="932"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10</w:t>
            </w:r>
          </w:p>
        </w:tc>
        <w:tc>
          <w:tcPr>
            <w:tcW w:w="1178" w:type="dxa"/>
            <w:tcBorders>
              <w:top w:val="nil"/>
              <w:left w:val="nil"/>
              <w:bottom w:val="single" w:sz="4" w:space="0" w:color="auto"/>
              <w:right w:val="single" w:sz="4" w:space="0" w:color="auto"/>
            </w:tcBorders>
            <w:shd w:val="clear" w:color="auto" w:fill="auto"/>
            <w:vAlign w:val="center"/>
            <w:hideMark/>
          </w:tcPr>
          <w:p w:rsidR="008D7BF0" w:rsidRPr="00A601B5" w:rsidRDefault="008D7BF0" w:rsidP="008D7BF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11=(10-9)/9, %</w:t>
            </w:r>
          </w:p>
        </w:tc>
      </w:tr>
      <w:tr w:rsidR="000025D0" w:rsidRPr="00A601B5" w:rsidTr="00CF0D2B">
        <w:trPr>
          <w:trHeight w:val="315"/>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1.</w:t>
            </w:r>
          </w:p>
        </w:tc>
        <w:tc>
          <w:tcPr>
            <w:tcW w:w="3226" w:type="dxa"/>
            <w:tcBorders>
              <w:top w:val="nil"/>
              <w:left w:val="nil"/>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 xml:space="preserve">Юридические лица </w:t>
            </w:r>
          </w:p>
        </w:tc>
        <w:tc>
          <w:tcPr>
            <w:tcW w:w="1006"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412</w:t>
            </w:r>
          </w:p>
        </w:tc>
        <w:tc>
          <w:tcPr>
            <w:tcW w:w="1409"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0,73</w:t>
            </w:r>
            <w:r w:rsidR="000025D0" w:rsidRPr="000025D0">
              <w:rPr>
                <w:rFonts w:ascii="Times New Roman" w:eastAsia="Times New Roman" w:hAnsi="Times New Roman" w:cs="Times New Roman"/>
                <w:sz w:val="16"/>
                <w:szCs w:val="16"/>
                <w:lang w:eastAsia="ru-RU"/>
              </w:rPr>
              <w:t>%</w:t>
            </w:r>
          </w:p>
        </w:tc>
        <w:tc>
          <w:tcPr>
            <w:tcW w:w="1335"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412</w:t>
            </w:r>
          </w:p>
        </w:tc>
        <w:tc>
          <w:tcPr>
            <w:tcW w:w="1225"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0,73</w:t>
            </w:r>
            <w:r w:rsidR="000025D0" w:rsidRPr="000025D0">
              <w:rPr>
                <w:rFonts w:ascii="Times New Roman" w:eastAsia="Times New Roman" w:hAnsi="Times New Roman" w:cs="Times New Roman"/>
                <w:sz w:val="16"/>
                <w:szCs w:val="16"/>
                <w:lang w:eastAsia="ru-RU"/>
              </w:rPr>
              <w:t>%</w:t>
            </w:r>
          </w:p>
        </w:tc>
        <w:tc>
          <w:tcPr>
            <w:tcW w:w="896"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167</w:t>
            </w:r>
          </w:p>
        </w:tc>
        <w:tc>
          <w:tcPr>
            <w:tcW w:w="932"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0025D0" w:rsidRPr="000025D0">
              <w:rPr>
                <w:rFonts w:ascii="Times New Roman" w:eastAsia="Times New Roman" w:hAnsi="Times New Roman" w:cs="Times New Roman"/>
                <w:sz w:val="16"/>
                <w:szCs w:val="16"/>
                <w:lang w:eastAsia="ru-RU"/>
              </w:rPr>
              <w:t>%</w:t>
            </w:r>
          </w:p>
        </w:tc>
      </w:tr>
      <w:tr w:rsidR="000025D0" w:rsidRPr="00A601B5" w:rsidTr="00CF0D2B">
        <w:trPr>
          <w:trHeight w:val="60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2.</w:t>
            </w:r>
          </w:p>
        </w:tc>
        <w:tc>
          <w:tcPr>
            <w:tcW w:w="3226" w:type="dxa"/>
            <w:tcBorders>
              <w:top w:val="nil"/>
              <w:left w:val="nil"/>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Вводные устройства в многоквартирные жилые дома</w:t>
            </w:r>
          </w:p>
        </w:tc>
        <w:tc>
          <w:tcPr>
            <w:tcW w:w="1006"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1409"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0025D0" w:rsidRPr="000025D0">
              <w:rPr>
                <w:rFonts w:ascii="Times New Roman" w:eastAsia="Times New Roman" w:hAnsi="Times New Roman" w:cs="Times New Roman"/>
                <w:sz w:val="16"/>
                <w:szCs w:val="16"/>
                <w:lang w:eastAsia="ru-RU"/>
              </w:rPr>
              <w:t>%</w:t>
            </w:r>
          </w:p>
        </w:tc>
        <w:tc>
          <w:tcPr>
            <w:tcW w:w="1335"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1225"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0025D0" w:rsidRPr="000025D0">
              <w:rPr>
                <w:rFonts w:ascii="Times New Roman" w:eastAsia="Times New Roman" w:hAnsi="Times New Roman" w:cs="Times New Roman"/>
                <w:sz w:val="16"/>
                <w:szCs w:val="16"/>
                <w:lang w:eastAsia="ru-RU"/>
              </w:rPr>
              <w:t>%</w:t>
            </w:r>
          </w:p>
        </w:tc>
        <w:tc>
          <w:tcPr>
            <w:tcW w:w="896"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w:t>
            </w:r>
          </w:p>
        </w:tc>
        <w:tc>
          <w:tcPr>
            <w:tcW w:w="932"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0025D0" w:rsidRPr="000025D0">
              <w:rPr>
                <w:rFonts w:ascii="Times New Roman" w:eastAsia="Times New Roman" w:hAnsi="Times New Roman" w:cs="Times New Roman"/>
                <w:sz w:val="16"/>
                <w:szCs w:val="16"/>
                <w:lang w:eastAsia="ru-RU"/>
              </w:rPr>
              <w:t>%</w:t>
            </w:r>
          </w:p>
        </w:tc>
      </w:tr>
      <w:tr w:rsidR="000025D0" w:rsidRPr="00A601B5" w:rsidTr="00CF0D2B">
        <w:trPr>
          <w:trHeight w:val="168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3.</w:t>
            </w:r>
          </w:p>
        </w:tc>
        <w:tc>
          <w:tcPr>
            <w:tcW w:w="3226" w:type="dxa"/>
            <w:tcBorders>
              <w:top w:val="nil"/>
              <w:left w:val="nil"/>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 xml:space="preserve">Физические лица, проживающие в жилых домах и домовладениях (с непосредственным подключением к сетям </w:t>
            </w:r>
            <w:r w:rsidR="00CF0D2B">
              <w:rPr>
                <w:rFonts w:ascii="Times New Roman" w:eastAsia="Times New Roman" w:hAnsi="Times New Roman" w:cs="Times New Roman"/>
                <w:color w:val="000000"/>
                <w:lang w:eastAsia="ru-RU"/>
              </w:rPr>
              <w:t>ХМУПЭС</w:t>
            </w:r>
          </w:p>
        </w:tc>
        <w:tc>
          <w:tcPr>
            <w:tcW w:w="1006" w:type="dxa"/>
            <w:tcBorders>
              <w:top w:val="nil"/>
              <w:left w:val="nil"/>
              <w:bottom w:val="single" w:sz="4" w:space="0" w:color="auto"/>
              <w:right w:val="single" w:sz="4" w:space="0" w:color="auto"/>
            </w:tcBorders>
            <w:shd w:val="clear" w:color="auto" w:fill="auto"/>
            <w:vAlign w:val="center"/>
          </w:tcPr>
          <w:p w:rsidR="000025D0" w:rsidRPr="000025D0" w:rsidRDefault="00476096"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3012</w:t>
            </w:r>
          </w:p>
        </w:tc>
        <w:tc>
          <w:tcPr>
            <w:tcW w:w="1409"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3049</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0025D0" w:rsidRPr="000025D0">
              <w:rPr>
                <w:rFonts w:ascii="Times New Roman" w:eastAsia="Times New Roman" w:hAnsi="Times New Roman" w:cs="Times New Roman"/>
                <w:sz w:val="16"/>
                <w:szCs w:val="16"/>
                <w:lang w:eastAsia="ru-RU"/>
              </w:rPr>
              <w:t>%</w:t>
            </w:r>
          </w:p>
        </w:tc>
        <w:tc>
          <w:tcPr>
            <w:tcW w:w="1335"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3012</w:t>
            </w:r>
          </w:p>
        </w:tc>
        <w:tc>
          <w:tcPr>
            <w:tcW w:w="1225"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3049</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0025D0" w:rsidRPr="000025D0">
              <w:rPr>
                <w:rFonts w:ascii="Times New Roman" w:eastAsia="Times New Roman" w:hAnsi="Times New Roman" w:cs="Times New Roman"/>
                <w:sz w:val="16"/>
                <w:szCs w:val="16"/>
                <w:lang w:eastAsia="ru-RU"/>
              </w:rPr>
              <w:t>%</w:t>
            </w:r>
          </w:p>
        </w:tc>
        <w:tc>
          <w:tcPr>
            <w:tcW w:w="896"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2885</w:t>
            </w:r>
          </w:p>
        </w:tc>
        <w:tc>
          <w:tcPr>
            <w:tcW w:w="932"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2892</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93FAF"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0,25</w:t>
            </w:r>
            <w:r w:rsidR="000025D0" w:rsidRPr="000025D0">
              <w:rPr>
                <w:rFonts w:ascii="Times New Roman" w:eastAsia="Times New Roman" w:hAnsi="Times New Roman" w:cs="Times New Roman"/>
                <w:sz w:val="16"/>
                <w:szCs w:val="16"/>
                <w:lang w:eastAsia="ru-RU"/>
              </w:rPr>
              <w:t>%</w:t>
            </w:r>
          </w:p>
        </w:tc>
      </w:tr>
      <w:tr w:rsidR="007A2852" w:rsidRPr="00A601B5" w:rsidTr="00334A17">
        <w:trPr>
          <w:trHeight w:val="120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7A2852" w:rsidRPr="00A601B5" w:rsidRDefault="007A2852"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4</w:t>
            </w:r>
          </w:p>
        </w:tc>
        <w:tc>
          <w:tcPr>
            <w:tcW w:w="3226" w:type="dxa"/>
            <w:tcBorders>
              <w:top w:val="nil"/>
              <w:left w:val="nil"/>
              <w:bottom w:val="single" w:sz="4" w:space="0" w:color="auto"/>
              <w:right w:val="single" w:sz="4" w:space="0" w:color="auto"/>
            </w:tcBorders>
            <w:shd w:val="clear" w:color="auto" w:fill="auto"/>
            <w:vAlign w:val="center"/>
            <w:hideMark/>
          </w:tcPr>
          <w:p w:rsidR="007A2852" w:rsidRPr="00A601B5" w:rsidRDefault="007A2852"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Физические лица в многоквартирных домах (с подключением к внутридомовым сетям)</w:t>
            </w:r>
          </w:p>
        </w:tc>
        <w:tc>
          <w:tcPr>
            <w:tcW w:w="10337" w:type="dxa"/>
            <w:gridSpan w:val="9"/>
            <w:tcBorders>
              <w:top w:val="nil"/>
              <w:left w:val="nil"/>
              <w:bottom w:val="single" w:sz="4" w:space="0" w:color="auto"/>
              <w:right w:val="single" w:sz="4" w:space="0" w:color="000000"/>
            </w:tcBorders>
            <w:shd w:val="clear" w:color="auto" w:fill="auto"/>
            <w:vAlign w:val="center"/>
          </w:tcPr>
          <w:p w:rsidR="007A2852" w:rsidRPr="000025D0" w:rsidRDefault="007656C1"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Данные в ПАО «ДЭК»</w:t>
            </w:r>
          </w:p>
        </w:tc>
      </w:tr>
      <w:tr w:rsidR="000025D0" w:rsidRPr="00A601B5" w:rsidTr="000025D0">
        <w:trPr>
          <w:trHeight w:val="60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5.</w:t>
            </w:r>
          </w:p>
        </w:tc>
        <w:tc>
          <w:tcPr>
            <w:tcW w:w="3226" w:type="dxa"/>
            <w:tcBorders>
              <w:top w:val="nil"/>
              <w:left w:val="nil"/>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Бесхозяйные объекты электросетевого хозяйства</w:t>
            </w:r>
          </w:p>
        </w:tc>
        <w:tc>
          <w:tcPr>
            <w:tcW w:w="1006" w:type="dxa"/>
            <w:tcBorders>
              <w:top w:val="nil"/>
              <w:left w:val="nil"/>
              <w:bottom w:val="single" w:sz="4" w:space="0" w:color="auto"/>
              <w:right w:val="single" w:sz="4" w:space="0" w:color="auto"/>
            </w:tcBorders>
            <w:shd w:val="clear" w:color="auto" w:fill="auto"/>
            <w:vAlign w:val="center"/>
            <w:hideMark/>
          </w:tcPr>
          <w:p w:rsidR="000025D0" w:rsidRPr="000025D0" w:rsidRDefault="00CF0D2B" w:rsidP="000025D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409"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1335"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1225"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896"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932"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0025D0" w:rsidP="000025D0">
            <w:pPr>
              <w:spacing w:after="0" w:line="240" w:lineRule="auto"/>
              <w:jc w:val="center"/>
              <w:rPr>
                <w:rFonts w:ascii="Times New Roman" w:eastAsia="Times New Roman" w:hAnsi="Times New Roman" w:cs="Times New Roman"/>
                <w:sz w:val="16"/>
                <w:szCs w:val="16"/>
                <w:lang w:eastAsia="ru-RU"/>
              </w:rPr>
            </w:pPr>
            <w:r w:rsidRPr="000025D0">
              <w:rPr>
                <w:rFonts w:ascii="Times New Roman" w:eastAsia="Times New Roman" w:hAnsi="Times New Roman" w:cs="Times New Roman"/>
                <w:sz w:val="16"/>
                <w:szCs w:val="16"/>
                <w:lang w:eastAsia="ru-RU"/>
              </w:rPr>
              <w:t>0%</w:t>
            </w:r>
          </w:p>
        </w:tc>
      </w:tr>
      <w:tr w:rsidR="000025D0" w:rsidRPr="00A601B5" w:rsidTr="00CF0D2B">
        <w:trPr>
          <w:trHeight w:val="315"/>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b/>
                <w:bCs/>
                <w:color w:val="000000"/>
                <w:lang w:eastAsia="ru-RU"/>
              </w:rPr>
            </w:pPr>
            <w:r w:rsidRPr="00A601B5">
              <w:rPr>
                <w:rFonts w:ascii="Times New Roman" w:eastAsia="Times New Roman" w:hAnsi="Times New Roman" w:cs="Times New Roman"/>
                <w:b/>
                <w:bCs/>
                <w:color w:val="000000"/>
                <w:lang w:eastAsia="ru-RU"/>
              </w:rPr>
              <w:t>6.</w:t>
            </w:r>
          </w:p>
        </w:tc>
        <w:tc>
          <w:tcPr>
            <w:tcW w:w="3226" w:type="dxa"/>
            <w:tcBorders>
              <w:top w:val="nil"/>
              <w:left w:val="nil"/>
              <w:bottom w:val="single" w:sz="4" w:space="0" w:color="auto"/>
              <w:right w:val="single" w:sz="4" w:space="0" w:color="auto"/>
            </w:tcBorders>
            <w:shd w:val="clear" w:color="auto" w:fill="auto"/>
            <w:vAlign w:val="center"/>
            <w:hideMark/>
          </w:tcPr>
          <w:p w:rsidR="000025D0" w:rsidRPr="00A601B5" w:rsidRDefault="000025D0" w:rsidP="000025D0">
            <w:pPr>
              <w:spacing w:after="0" w:line="240" w:lineRule="auto"/>
              <w:jc w:val="center"/>
              <w:rPr>
                <w:rFonts w:ascii="Times New Roman" w:eastAsia="Times New Roman" w:hAnsi="Times New Roman" w:cs="Times New Roman"/>
                <w:b/>
                <w:bCs/>
                <w:color w:val="000000"/>
                <w:lang w:eastAsia="ru-RU"/>
              </w:rPr>
            </w:pPr>
            <w:r w:rsidRPr="00A601B5">
              <w:rPr>
                <w:rFonts w:ascii="Times New Roman" w:eastAsia="Times New Roman" w:hAnsi="Times New Roman" w:cs="Times New Roman"/>
                <w:b/>
                <w:bCs/>
                <w:color w:val="000000"/>
                <w:lang w:eastAsia="ru-RU"/>
              </w:rPr>
              <w:t>Всего</w:t>
            </w:r>
          </w:p>
        </w:tc>
        <w:tc>
          <w:tcPr>
            <w:tcW w:w="1006"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3516</w:t>
            </w:r>
          </w:p>
        </w:tc>
        <w:tc>
          <w:tcPr>
            <w:tcW w:w="1409" w:type="dxa"/>
            <w:tcBorders>
              <w:top w:val="nil"/>
              <w:left w:val="nil"/>
              <w:bottom w:val="single" w:sz="4" w:space="0" w:color="auto"/>
              <w:right w:val="single" w:sz="4" w:space="0" w:color="auto"/>
            </w:tcBorders>
            <w:shd w:val="clear" w:color="auto" w:fill="auto"/>
            <w:vAlign w:val="center"/>
          </w:tcPr>
          <w:p w:rsidR="000025D0" w:rsidRPr="000025D0" w:rsidRDefault="007A2852"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3556</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656C1"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w:t>
            </w:r>
            <w:r w:rsidR="000025D0" w:rsidRPr="000025D0">
              <w:rPr>
                <w:rFonts w:ascii="Times New Roman" w:eastAsia="Times New Roman" w:hAnsi="Times New Roman" w:cs="Times New Roman"/>
                <w:b/>
                <w:sz w:val="16"/>
                <w:szCs w:val="16"/>
                <w:lang w:eastAsia="ru-RU"/>
              </w:rPr>
              <w:t>%</w:t>
            </w:r>
          </w:p>
        </w:tc>
        <w:tc>
          <w:tcPr>
            <w:tcW w:w="1335"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3516</w:t>
            </w:r>
          </w:p>
        </w:tc>
        <w:tc>
          <w:tcPr>
            <w:tcW w:w="1225"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3556</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656C1"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w:t>
            </w:r>
            <w:r w:rsidR="000025D0" w:rsidRPr="000025D0">
              <w:rPr>
                <w:rFonts w:ascii="Times New Roman" w:eastAsia="Times New Roman" w:hAnsi="Times New Roman" w:cs="Times New Roman"/>
                <w:b/>
                <w:sz w:val="16"/>
                <w:szCs w:val="16"/>
                <w:lang w:eastAsia="ru-RU"/>
              </w:rPr>
              <w:t>%</w:t>
            </w:r>
          </w:p>
        </w:tc>
        <w:tc>
          <w:tcPr>
            <w:tcW w:w="896"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3141</w:t>
            </w:r>
          </w:p>
        </w:tc>
        <w:tc>
          <w:tcPr>
            <w:tcW w:w="932" w:type="dxa"/>
            <w:tcBorders>
              <w:top w:val="nil"/>
              <w:left w:val="nil"/>
              <w:bottom w:val="single" w:sz="4" w:space="0" w:color="auto"/>
              <w:right w:val="single" w:sz="4" w:space="0" w:color="auto"/>
            </w:tcBorders>
            <w:shd w:val="clear" w:color="auto" w:fill="auto"/>
            <w:vAlign w:val="center"/>
          </w:tcPr>
          <w:p w:rsidR="000025D0" w:rsidRPr="000025D0" w:rsidRDefault="00793FAF"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3150</w:t>
            </w:r>
          </w:p>
        </w:tc>
        <w:tc>
          <w:tcPr>
            <w:tcW w:w="1178" w:type="dxa"/>
            <w:tcBorders>
              <w:top w:val="nil"/>
              <w:left w:val="nil"/>
              <w:bottom w:val="single" w:sz="4" w:space="0" w:color="auto"/>
              <w:right w:val="single" w:sz="4" w:space="0" w:color="auto"/>
            </w:tcBorders>
            <w:shd w:val="clear" w:color="auto" w:fill="auto"/>
            <w:vAlign w:val="center"/>
            <w:hideMark/>
          </w:tcPr>
          <w:p w:rsidR="000025D0" w:rsidRPr="000025D0" w:rsidRDefault="007656C1" w:rsidP="000025D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0,3</w:t>
            </w:r>
            <w:r w:rsidR="000025D0" w:rsidRPr="000025D0">
              <w:rPr>
                <w:rFonts w:ascii="Times New Roman" w:eastAsia="Times New Roman" w:hAnsi="Times New Roman" w:cs="Times New Roman"/>
                <w:b/>
                <w:sz w:val="16"/>
                <w:szCs w:val="16"/>
                <w:lang w:eastAsia="ru-RU"/>
              </w:rPr>
              <w:t>%</w:t>
            </w:r>
          </w:p>
        </w:tc>
      </w:tr>
    </w:tbl>
    <w:p w:rsidR="00C317CC" w:rsidRPr="00A601B5" w:rsidRDefault="00C317CC"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A601B5"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8D7BF0" w:rsidRPr="000025D0" w:rsidRDefault="008D7BF0" w:rsidP="00921366">
      <w:pPr>
        <w:widowControl w:val="0"/>
        <w:autoSpaceDE w:val="0"/>
        <w:autoSpaceDN w:val="0"/>
        <w:spacing w:after="0" w:line="240" w:lineRule="auto"/>
        <w:jc w:val="both"/>
        <w:rPr>
          <w:rFonts w:ascii="Times New Roman" w:eastAsia="Times New Roman" w:hAnsi="Times New Roman" w:cs="Times New Roman"/>
          <w:b/>
          <w:szCs w:val="20"/>
          <w:lang w:eastAsia="ru-RU"/>
        </w:rPr>
      </w:pPr>
    </w:p>
    <w:p w:rsidR="008D7BF0" w:rsidRDefault="008D7BF0" w:rsidP="00D3105C">
      <w:pPr>
        <w:rPr>
          <w:rFonts w:ascii="Times New Roman" w:eastAsia="Times New Roman" w:hAnsi="Times New Roman" w:cs="Times New Roman"/>
          <w:szCs w:val="20"/>
          <w:lang w:eastAsia="ru-RU"/>
        </w:rPr>
      </w:pPr>
    </w:p>
    <w:p w:rsidR="00161D51" w:rsidRPr="00A601B5" w:rsidRDefault="00161D51"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3" w:name="_Toc35935093"/>
      <w:r w:rsidRPr="00A601B5">
        <w:rPr>
          <w:rFonts w:ascii="Times New Roman" w:eastAsiaTheme="majorEastAsia" w:hAnsi="Times New Roman" w:cs="Times New Roman"/>
          <w:b/>
          <w:bCs/>
          <w:sz w:val="26"/>
          <w:szCs w:val="26"/>
        </w:rPr>
        <w:lastRenderedPageBreak/>
        <w:t>1.3. Информация об объектах электросетевого хозяйства сетевой организации.</w:t>
      </w:r>
      <w:bookmarkEnd w:id="3"/>
    </w:p>
    <w:tbl>
      <w:tblPr>
        <w:tblW w:w="20912" w:type="dxa"/>
        <w:tblInd w:w="-5" w:type="dxa"/>
        <w:tblLayout w:type="fixed"/>
        <w:tblLook w:val="04A0"/>
      </w:tblPr>
      <w:tblGrid>
        <w:gridCol w:w="3614"/>
        <w:gridCol w:w="1784"/>
        <w:gridCol w:w="1182"/>
        <w:gridCol w:w="1777"/>
        <w:gridCol w:w="1418"/>
        <w:gridCol w:w="1134"/>
        <w:gridCol w:w="1134"/>
        <w:gridCol w:w="1134"/>
        <w:gridCol w:w="1137"/>
        <w:gridCol w:w="828"/>
        <w:gridCol w:w="898"/>
        <w:gridCol w:w="85"/>
        <w:gridCol w:w="390"/>
        <w:gridCol w:w="85"/>
        <w:gridCol w:w="754"/>
        <w:gridCol w:w="85"/>
        <w:gridCol w:w="1502"/>
        <w:gridCol w:w="85"/>
        <w:gridCol w:w="187"/>
        <w:gridCol w:w="85"/>
        <w:gridCol w:w="187"/>
        <w:gridCol w:w="85"/>
        <w:gridCol w:w="713"/>
        <w:gridCol w:w="85"/>
        <w:gridCol w:w="187"/>
        <w:gridCol w:w="85"/>
        <w:gridCol w:w="187"/>
        <w:gridCol w:w="85"/>
      </w:tblGrid>
      <w:tr w:rsidR="00833519" w:rsidRPr="00A601B5" w:rsidTr="00833519">
        <w:trPr>
          <w:gridAfter w:val="1"/>
          <w:wAfter w:w="85" w:type="dxa"/>
          <w:trHeight w:val="311"/>
        </w:trPr>
        <w:tc>
          <w:tcPr>
            <w:tcW w:w="3616" w:type="dxa"/>
            <w:vMerge w:val="restart"/>
            <w:tcBorders>
              <w:top w:val="single" w:sz="4" w:space="0" w:color="auto"/>
              <w:left w:val="single" w:sz="4" w:space="0" w:color="auto"/>
              <w:right w:val="single" w:sz="4" w:space="0" w:color="auto"/>
            </w:tcBorders>
            <w:shd w:val="clear" w:color="auto" w:fill="auto"/>
            <w:vAlign w:val="center"/>
            <w:hideMark/>
          </w:tcPr>
          <w:p w:rsidR="00833519" w:rsidRPr="00833519" w:rsidRDefault="00833519" w:rsidP="003B7586">
            <w:pPr>
              <w:spacing w:after="0" w:line="240" w:lineRule="auto"/>
              <w:jc w:val="center"/>
              <w:rPr>
                <w:rFonts w:ascii="Times New Roman" w:eastAsia="Times New Roman" w:hAnsi="Times New Roman" w:cs="Times New Roman"/>
                <w:color w:val="000000"/>
                <w:lang w:eastAsia="ru-RU"/>
              </w:rPr>
            </w:pPr>
            <w:r w:rsidRPr="00833519">
              <w:rPr>
                <w:rFonts w:ascii="Times New Roman" w:eastAsia="Times New Roman" w:hAnsi="Times New Roman" w:cs="Times New Roman"/>
                <w:color w:val="000000"/>
                <w:lang w:eastAsia="ru-RU"/>
              </w:rPr>
              <w:t>Предприятие</w:t>
            </w:r>
          </w:p>
        </w:tc>
        <w:tc>
          <w:tcPr>
            <w:tcW w:w="11526" w:type="dxa"/>
            <w:gridSpan w:val="9"/>
            <w:tcBorders>
              <w:top w:val="single" w:sz="4" w:space="0" w:color="auto"/>
              <w:left w:val="nil"/>
              <w:bottom w:val="single" w:sz="4" w:space="0" w:color="auto"/>
              <w:right w:val="single" w:sz="4" w:space="0" w:color="auto"/>
            </w:tcBorders>
            <w:shd w:val="clear" w:color="auto" w:fill="auto"/>
            <w:vAlign w:val="center"/>
            <w:hideMark/>
          </w:tcPr>
          <w:p w:rsidR="00833519" w:rsidRPr="00A601B5" w:rsidRDefault="00833519" w:rsidP="003B7586">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Класс напряжения</w:t>
            </w:r>
          </w:p>
        </w:tc>
        <w:tc>
          <w:tcPr>
            <w:tcW w:w="898" w:type="dxa"/>
            <w:tcBorders>
              <w:top w:val="nil"/>
              <w:left w:val="nil"/>
              <w:bottom w:val="nil"/>
              <w:right w:val="nil"/>
            </w:tcBorders>
            <w:shd w:val="clear" w:color="auto" w:fill="auto"/>
            <w:noWrap/>
            <w:vAlign w:val="bottom"/>
            <w:hideMark/>
          </w:tcPr>
          <w:p w:rsidR="00833519" w:rsidRPr="00A601B5" w:rsidRDefault="00833519" w:rsidP="003B7586">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r>
      <w:tr w:rsidR="00833519" w:rsidRPr="00A601B5" w:rsidTr="00833519">
        <w:trPr>
          <w:gridAfter w:val="1"/>
          <w:wAfter w:w="85" w:type="dxa"/>
          <w:trHeight w:val="311"/>
        </w:trPr>
        <w:tc>
          <w:tcPr>
            <w:tcW w:w="3616" w:type="dxa"/>
            <w:vMerge/>
            <w:tcBorders>
              <w:left w:val="single" w:sz="4" w:space="0" w:color="auto"/>
              <w:bottom w:val="single" w:sz="4" w:space="0" w:color="auto"/>
              <w:right w:val="single" w:sz="4" w:space="0" w:color="auto"/>
            </w:tcBorders>
            <w:vAlign w:val="center"/>
            <w:hideMark/>
          </w:tcPr>
          <w:p w:rsidR="00833519" w:rsidRPr="00A601B5" w:rsidRDefault="00833519" w:rsidP="003B7586">
            <w:pPr>
              <w:spacing w:after="0" w:line="240" w:lineRule="auto"/>
              <w:rPr>
                <w:rFonts w:ascii="Times New Roman" w:eastAsia="Times New Roman" w:hAnsi="Times New Roman" w:cs="Times New Roman"/>
                <w:color w:val="000000"/>
                <w:lang w:eastAsia="ru-RU"/>
              </w:rPr>
            </w:pPr>
          </w:p>
        </w:tc>
        <w:tc>
          <w:tcPr>
            <w:tcW w:w="4744"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 xml:space="preserve">ВЛ </w:t>
            </w:r>
            <w:r>
              <w:rPr>
                <w:rFonts w:ascii="Times New Roman" w:eastAsia="Times New Roman" w:hAnsi="Times New Roman" w:cs="Times New Roman"/>
                <w:b/>
                <w:bCs/>
                <w:color w:val="000000"/>
                <w:lang w:eastAsia="ru-RU"/>
              </w:rPr>
              <w:t>6-10</w:t>
            </w:r>
            <w:r w:rsidRPr="00261BD7">
              <w:rPr>
                <w:rFonts w:ascii="Times New Roman" w:eastAsia="Times New Roman" w:hAnsi="Times New Roman" w:cs="Times New Roman"/>
                <w:b/>
                <w:bCs/>
                <w:color w:val="000000"/>
                <w:lang w:eastAsia="ru-RU"/>
              </w:rPr>
              <w:t>кВ</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ВЛ 0,4 кВ</w:t>
            </w:r>
          </w:p>
        </w:tc>
        <w:tc>
          <w:tcPr>
            <w:tcW w:w="3096"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ИТОГО</w:t>
            </w:r>
          </w:p>
        </w:tc>
        <w:tc>
          <w:tcPr>
            <w:tcW w:w="898" w:type="dxa"/>
            <w:tcBorders>
              <w:top w:val="nil"/>
              <w:left w:val="nil"/>
              <w:bottom w:val="nil"/>
              <w:right w:val="nil"/>
            </w:tcBorders>
            <w:shd w:val="clear" w:color="auto" w:fill="auto"/>
            <w:noWrap/>
            <w:vAlign w:val="bottom"/>
            <w:hideMark/>
          </w:tcPr>
          <w:p w:rsidR="00833519" w:rsidRPr="00A601B5" w:rsidRDefault="00833519" w:rsidP="003B7586">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r>
      <w:tr w:rsidR="00833519" w:rsidRPr="00A601B5" w:rsidTr="00833519">
        <w:trPr>
          <w:trHeight w:val="843"/>
        </w:trPr>
        <w:tc>
          <w:tcPr>
            <w:tcW w:w="3616" w:type="dxa"/>
            <w:vMerge w:val="restart"/>
            <w:tcBorders>
              <w:top w:val="single" w:sz="4" w:space="0" w:color="auto"/>
              <w:left w:val="single" w:sz="4" w:space="0" w:color="auto"/>
              <w:right w:val="single" w:sz="4" w:space="0" w:color="auto"/>
            </w:tcBorders>
            <w:vAlign w:val="center"/>
            <w:hideMark/>
          </w:tcPr>
          <w:p w:rsidR="00833519" w:rsidRPr="00833519" w:rsidRDefault="00833519" w:rsidP="003B7586">
            <w:pPr>
              <w:spacing w:after="0" w:line="240" w:lineRule="auto"/>
              <w:jc w:val="center"/>
              <w:rPr>
                <w:rFonts w:ascii="Times New Roman" w:eastAsia="Times New Roman" w:hAnsi="Times New Roman" w:cs="Times New Roman"/>
                <w:b/>
                <w:bCs/>
                <w:color w:val="000000"/>
                <w:lang w:eastAsia="ru-RU"/>
              </w:rPr>
            </w:pPr>
            <w:r w:rsidRPr="00833519">
              <w:rPr>
                <w:rFonts w:ascii="Times New Roman" w:eastAsia="Times New Roman" w:hAnsi="Times New Roman" w:cs="Times New Roman"/>
                <w:b/>
                <w:bCs/>
                <w:color w:val="000000"/>
                <w:lang w:eastAsia="ru-RU"/>
              </w:rPr>
              <w:t>ХМУПЭС</w:t>
            </w:r>
          </w:p>
        </w:tc>
        <w:tc>
          <w:tcPr>
            <w:tcW w:w="1785"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182"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777"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1418"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828"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983"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r w:rsidR="00833519" w:rsidRPr="00A601B5" w:rsidTr="00CF0D2B">
        <w:trPr>
          <w:trHeight w:val="401"/>
        </w:trPr>
        <w:tc>
          <w:tcPr>
            <w:tcW w:w="3616" w:type="dxa"/>
            <w:vMerge/>
            <w:tcBorders>
              <w:left w:val="single" w:sz="4" w:space="0" w:color="auto"/>
              <w:bottom w:val="single" w:sz="4" w:space="0" w:color="auto"/>
              <w:right w:val="single" w:sz="4" w:space="0" w:color="auto"/>
            </w:tcBorders>
            <w:shd w:val="clear" w:color="auto" w:fill="auto"/>
            <w:vAlign w:val="center"/>
            <w:hideMark/>
          </w:tcPr>
          <w:p w:rsidR="00833519" w:rsidRPr="00A601B5" w:rsidRDefault="00833519" w:rsidP="0044190B">
            <w:pPr>
              <w:spacing w:after="0" w:line="240" w:lineRule="auto"/>
              <w:rPr>
                <w:rFonts w:ascii="Times New Roman" w:eastAsia="Times New Roman" w:hAnsi="Times New Roman" w:cs="Times New Roman"/>
                <w:b/>
                <w:bCs/>
                <w:color w:val="000000"/>
                <w:lang w:eastAsia="ru-RU"/>
              </w:rPr>
            </w:pPr>
          </w:p>
        </w:tc>
        <w:tc>
          <w:tcPr>
            <w:tcW w:w="1785"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93,41</w:t>
            </w:r>
          </w:p>
        </w:tc>
        <w:tc>
          <w:tcPr>
            <w:tcW w:w="1182"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261B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93,41</w:t>
            </w:r>
          </w:p>
        </w:tc>
        <w:tc>
          <w:tcPr>
            <w:tcW w:w="1777" w:type="dxa"/>
            <w:tcBorders>
              <w:top w:val="nil"/>
              <w:left w:val="nil"/>
              <w:bottom w:val="single" w:sz="4" w:space="0" w:color="auto"/>
              <w:right w:val="single" w:sz="4" w:space="0" w:color="auto"/>
            </w:tcBorders>
            <w:shd w:val="clear" w:color="auto" w:fill="auto"/>
            <w:vAlign w:val="center"/>
            <w:hideMark/>
          </w:tcPr>
          <w:p w:rsidR="00833519" w:rsidRPr="00261BD7" w:rsidRDefault="007656C1"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833519" w:rsidRPr="00261BD7">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146,28</w:t>
            </w:r>
          </w:p>
        </w:tc>
        <w:tc>
          <w:tcPr>
            <w:tcW w:w="1134"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146,28</w:t>
            </w:r>
          </w:p>
        </w:tc>
        <w:tc>
          <w:tcPr>
            <w:tcW w:w="1134"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833519" w:rsidRPr="00261BD7">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239,69</w:t>
            </w:r>
          </w:p>
        </w:tc>
        <w:tc>
          <w:tcPr>
            <w:tcW w:w="1137"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239,69</w:t>
            </w:r>
          </w:p>
        </w:tc>
        <w:tc>
          <w:tcPr>
            <w:tcW w:w="825"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833519" w:rsidRPr="00261BD7">
              <w:rPr>
                <w:rFonts w:ascii="Times New Roman" w:eastAsia="Times New Roman" w:hAnsi="Times New Roman" w:cs="Times New Roman"/>
                <w:color w:val="000000"/>
                <w:lang w:eastAsia="ru-RU"/>
              </w:rPr>
              <w:t>%</w:t>
            </w:r>
          </w:p>
        </w:tc>
        <w:tc>
          <w:tcPr>
            <w:tcW w:w="983"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jc w:val="center"/>
              <w:rPr>
                <w:rFonts w:ascii="Times New Roman" w:eastAsia="Times New Roman" w:hAnsi="Times New Roman" w:cs="Times New Roman"/>
                <w:b/>
                <w:bCs/>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r w:rsidR="00833519" w:rsidRPr="00A601B5" w:rsidTr="00B628DF">
        <w:trPr>
          <w:trHeight w:val="401"/>
        </w:trPr>
        <w:tc>
          <w:tcPr>
            <w:tcW w:w="15142" w:type="dxa"/>
            <w:gridSpan w:val="10"/>
            <w:vMerge w:val="restart"/>
            <w:tcBorders>
              <w:top w:val="single" w:sz="4" w:space="0" w:color="auto"/>
              <w:left w:val="single" w:sz="4" w:space="0" w:color="auto"/>
              <w:right w:val="single" w:sz="4" w:space="0" w:color="auto"/>
            </w:tcBorders>
            <w:shd w:val="clear" w:color="auto" w:fill="auto"/>
            <w:vAlign w:val="center"/>
          </w:tcPr>
          <w:p w:rsidR="00833519" w:rsidRPr="00261BD7" w:rsidRDefault="00833519" w:rsidP="0044190B">
            <w:pPr>
              <w:spacing w:after="0" w:line="240" w:lineRule="auto"/>
              <w:jc w:val="center"/>
              <w:rPr>
                <w:rFonts w:ascii="Times New Roman" w:eastAsia="Times New Roman" w:hAnsi="Times New Roman" w:cs="Times New Roman"/>
                <w:color w:val="000000"/>
                <w:lang w:eastAsia="ru-RU"/>
              </w:rPr>
            </w:pPr>
          </w:p>
        </w:tc>
        <w:tc>
          <w:tcPr>
            <w:tcW w:w="983"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jc w:val="center"/>
              <w:rPr>
                <w:rFonts w:ascii="Times New Roman" w:eastAsia="Times New Roman" w:hAnsi="Times New Roman" w:cs="Times New Roman"/>
                <w:b/>
                <w:bCs/>
                <w:color w:val="000000"/>
                <w:sz w:val="18"/>
                <w:szCs w:val="18"/>
                <w:lang w:eastAsia="ru-RU"/>
              </w:rPr>
            </w:pPr>
          </w:p>
        </w:tc>
        <w:tc>
          <w:tcPr>
            <w:tcW w:w="475"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r w:rsidR="00833519" w:rsidRPr="00A601B5" w:rsidTr="00B628DF">
        <w:trPr>
          <w:trHeight w:val="300"/>
        </w:trPr>
        <w:tc>
          <w:tcPr>
            <w:tcW w:w="15142" w:type="dxa"/>
            <w:gridSpan w:val="10"/>
            <w:vMerge/>
            <w:tcBorders>
              <w:left w:val="single" w:sz="4" w:space="0" w:color="auto"/>
              <w:bottom w:val="single" w:sz="4" w:space="0" w:color="auto"/>
              <w:right w:val="single" w:sz="4" w:space="0" w:color="auto"/>
            </w:tcBorders>
            <w:shd w:val="clear" w:color="auto" w:fill="auto"/>
            <w:vAlign w:val="center"/>
          </w:tcPr>
          <w:p w:rsidR="00833519" w:rsidRPr="00261BD7" w:rsidRDefault="00833519" w:rsidP="0044190B">
            <w:pPr>
              <w:spacing w:after="0" w:line="240" w:lineRule="auto"/>
              <w:jc w:val="center"/>
              <w:rPr>
                <w:rFonts w:ascii="Times New Roman" w:eastAsia="Times New Roman" w:hAnsi="Times New Roman" w:cs="Times New Roman"/>
                <w:color w:val="000000"/>
                <w:lang w:eastAsia="ru-RU"/>
              </w:rPr>
            </w:pPr>
          </w:p>
        </w:tc>
        <w:tc>
          <w:tcPr>
            <w:tcW w:w="983"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jc w:val="center"/>
              <w:rPr>
                <w:rFonts w:ascii="Times New Roman" w:eastAsia="Times New Roman" w:hAnsi="Times New Roman" w:cs="Times New Roman"/>
                <w:b/>
                <w:bCs/>
                <w:color w:val="000000"/>
                <w:sz w:val="18"/>
                <w:szCs w:val="18"/>
                <w:lang w:eastAsia="ru-RU"/>
              </w:rPr>
            </w:pPr>
          </w:p>
        </w:tc>
        <w:tc>
          <w:tcPr>
            <w:tcW w:w="475"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r w:rsidR="00833519" w:rsidRPr="00A601B5" w:rsidTr="00833519">
        <w:trPr>
          <w:gridAfter w:val="1"/>
          <w:wAfter w:w="85" w:type="dxa"/>
          <w:trHeight w:val="311"/>
        </w:trPr>
        <w:tc>
          <w:tcPr>
            <w:tcW w:w="3616" w:type="dxa"/>
            <w:vMerge w:val="restart"/>
            <w:tcBorders>
              <w:top w:val="single" w:sz="4" w:space="0" w:color="auto"/>
              <w:left w:val="single" w:sz="4" w:space="0" w:color="auto"/>
              <w:right w:val="single" w:sz="4" w:space="0" w:color="auto"/>
            </w:tcBorders>
            <w:shd w:val="clear" w:color="auto" w:fill="auto"/>
            <w:vAlign w:val="center"/>
            <w:hideMark/>
          </w:tcPr>
          <w:p w:rsidR="00833519" w:rsidRPr="00A601B5" w:rsidRDefault="00833519" w:rsidP="003B75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Предприятие</w:t>
            </w:r>
          </w:p>
        </w:tc>
        <w:tc>
          <w:tcPr>
            <w:tcW w:w="11526" w:type="dxa"/>
            <w:gridSpan w:val="9"/>
            <w:tcBorders>
              <w:top w:val="single" w:sz="4" w:space="0" w:color="auto"/>
              <w:left w:val="nil"/>
              <w:bottom w:val="single" w:sz="4" w:space="0" w:color="auto"/>
              <w:right w:val="single" w:sz="4" w:space="0" w:color="auto"/>
            </w:tcBorders>
            <w:shd w:val="clear" w:color="auto" w:fill="auto"/>
            <w:vAlign w:val="center"/>
            <w:hideMark/>
          </w:tcPr>
          <w:p w:rsidR="00833519" w:rsidRPr="00A601B5" w:rsidRDefault="00833519" w:rsidP="003B7586">
            <w:pPr>
              <w:spacing w:after="0" w:line="240" w:lineRule="auto"/>
              <w:jc w:val="center"/>
              <w:rPr>
                <w:rFonts w:ascii="Times New Roman" w:eastAsia="Times New Roman" w:hAnsi="Times New Roman" w:cs="Times New Roman"/>
                <w:color w:val="000000"/>
                <w:lang w:eastAsia="ru-RU"/>
              </w:rPr>
            </w:pPr>
            <w:r w:rsidRPr="00A601B5">
              <w:rPr>
                <w:rFonts w:ascii="Times New Roman" w:eastAsia="Times New Roman" w:hAnsi="Times New Roman" w:cs="Times New Roman"/>
                <w:color w:val="000000"/>
                <w:lang w:eastAsia="ru-RU"/>
              </w:rPr>
              <w:t>Класс напряжения</w:t>
            </w:r>
          </w:p>
        </w:tc>
        <w:tc>
          <w:tcPr>
            <w:tcW w:w="898" w:type="dxa"/>
            <w:tcBorders>
              <w:top w:val="nil"/>
              <w:left w:val="nil"/>
              <w:bottom w:val="nil"/>
              <w:right w:val="nil"/>
            </w:tcBorders>
            <w:shd w:val="clear" w:color="auto" w:fill="auto"/>
            <w:noWrap/>
            <w:vAlign w:val="bottom"/>
            <w:hideMark/>
          </w:tcPr>
          <w:p w:rsidR="00833519" w:rsidRPr="00A601B5" w:rsidRDefault="00833519" w:rsidP="003B7586">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r>
      <w:tr w:rsidR="00833519" w:rsidRPr="00A601B5" w:rsidTr="00833519">
        <w:trPr>
          <w:gridAfter w:val="1"/>
          <w:wAfter w:w="85" w:type="dxa"/>
          <w:trHeight w:val="311"/>
        </w:trPr>
        <w:tc>
          <w:tcPr>
            <w:tcW w:w="3616" w:type="dxa"/>
            <w:vMerge/>
            <w:tcBorders>
              <w:left w:val="single" w:sz="4" w:space="0" w:color="auto"/>
              <w:bottom w:val="single" w:sz="4" w:space="0" w:color="auto"/>
              <w:right w:val="single" w:sz="4" w:space="0" w:color="auto"/>
            </w:tcBorders>
            <w:vAlign w:val="center"/>
            <w:hideMark/>
          </w:tcPr>
          <w:p w:rsidR="00833519" w:rsidRPr="00A601B5" w:rsidRDefault="00833519" w:rsidP="003B7586">
            <w:pPr>
              <w:spacing w:after="0" w:line="240" w:lineRule="auto"/>
              <w:rPr>
                <w:rFonts w:ascii="Times New Roman" w:eastAsia="Times New Roman" w:hAnsi="Times New Roman" w:cs="Times New Roman"/>
                <w:color w:val="000000"/>
                <w:lang w:eastAsia="ru-RU"/>
              </w:rPr>
            </w:pPr>
          </w:p>
        </w:tc>
        <w:tc>
          <w:tcPr>
            <w:tcW w:w="4744"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 xml:space="preserve">КЛ </w:t>
            </w:r>
            <w:r>
              <w:rPr>
                <w:rFonts w:ascii="Times New Roman" w:eastAsia="Times New Roman" w:hAnsi="Times New Roman" w:cs="Times New Roman"/>
                <w:b/>
                <w:bCs/>
                <w:color w:val="000000"/>
                <w:lang w:eastAsia="ru-RU"/>
              </w:rPr>
              <w:t>6-10</w:t>
            </w:r>
            <w:r w:rsidRPr="00261BD7">
              <w:rPr>
                <w:rFonts w:ascii="Times New Roman" w:eastAsia="Times New Roman" w:hAnsi="Times New Roman" w:cs="Times New Roman"/>
                <w:b/>
                <w:bCs/>
                <w:color w:val="000000"/>
                <w:lang w:eastAsia="ru-RU"/>
              </w:rPr>
              <w:t>кВ</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КЛ 0,4 кВ</w:t>
            </w:r>
          </w:p>
        </w:tc>
        <w:tc>
          <w:tcPr>
            <w:tcW w:w="3096" w:type="dxa"/>
            <w:gridSpan w:val="3"/>
            <w:tcBorders>
              <w:top w:val="single" w:sz="4" w:space="0" w:color="auto"/>
              <w:left w:val="nil"/>
              <w:bottom w:val="single" w:sz="4" w:space="0" w:color="auto"/>
              <w:right w:val="single" w:sz="4" w:space="0" w:color="auto"/>
            </w:tcBorders>
            <w:shd w:val="clear" w:color="auto" w:fill="auto"/>
            <w:vAlign w:val="center"/>
            <w:hideMark/>
          </w:tcPr>
          <w:p w:rsidR="00833519" w:rsidRPr="00261BD7" w:rsidRDefault="00833519" w:rsidP="003B7586">
            <w:pPr>
              <w:spacing w:after="0" w:line="240" w:lineRule="auto"/>
              <w:jc w:val="center"/>
              <w:rPr>
                <w:rFonts w:ascii="Times New Roman" w:eastAsia="Times New Roman" w:hAnsi="Times New Roman" w:cs="Times New Roman"/>
                <w:b/>
                <w:bCs/>
                <w:color w:val="000000"/>
                <w:lang w:eastAsia="ru-RU"/>
              </w:rPr>
            </w:pPr>
            <w:r w:rsidRPr="00261BD7">
              <w:rPr>
                <w:rFonts w:ascii="Times New Roman" w:eastAsia="Times New Roman" w:hAnsi="Times New Roman" w:cs="Times New Roman"/>
                <w:b/>
                <w:bCs/>
                <w:color w:val="000000"/>
                <w:lang w:eastAsia="ru-RU"/>
              </w:rPr>
              <w:t>ИТОГО</w:t>
            </w:r>
          </w:p>
        </w:tc>
        <w:tc>
          <w:tcPr>
            <w:tcW w:w="898" w:type="dxa"/>
            <w:tcBorders>
              <w:top w:val="nil"/>
              <w:left w:val="nil"/>
              <w:bottom w:val="nil"/>
              <w:right w:val="nil"/>
            </w:tcBorders>
            <w:shd w:val="clear" w:color="auto" w:fill="auto"/>
            <w:noWrap/>
            <w:vAlign w:val="bottom"/>
            <w:hideMark/>
          </w:tcPr>
          <w:p w:rsidR="00833519" w:rsidRPr="00A601B5" w:rsidRDefault="00833519" w:rsidP="003B7586">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3B7586">
            <w:pPr>
              <w:spacing w:after="0" w:line="240" w:lineRule="auto"/>
              <w:rPr>
                <w:rFonts w:ascii="Times New Roman" w:eastAsia="Times New Roman" w:hAnsi="Times New Roman" w:cs="Times New Roman"/>
                <w:sz w:val="20"/>
                <w:szCs w:val="20"/>
                <w:lang w:eastAsia="ru-RU"/>
              </w:rPr>
            </w:pPr>
          </w:p>
        </w:tc>
      </w:tr>
      <w:tr w:rsidR="00833519" w:rsidRPr="00A601B5" w:rsidTr="00CF0D2B">
        <w:trPr>
          <w:trHeight w:val="311"/>
        </w:trPr>
        <w:tc>
          <w:tcPr>
            <w:tcW w:w="3616" w:type="dxa"/>
            <w:vMerge w:val="restart"/>
            <w:tcBorders>
              <w:top w:val="single" w:sz="4" w:space="0" w:color="auto"/>
              <w:left w:val="single" w:sz="4" w:space="0" w:color="auto"/>
              <w:right w:val="single" w:sz="4" w:space="0" w:color="auto"/>
            </w:tcBorders>
            <w:vAlign w:val="center"/>
            <w:hideMark/>
          </w:tcPr>
          <w:p w:rsidR="00833519" w:rsidRPr="00833519" w:rsidRDefault="00833519" w:rsidP="00833519">
            <w:pPr>
              <w:spacing w:after="0" w:line="240" w:lineRule="auto"/>
              <w:jc w:val="center"/>
              <w:rPr>
                <w:rFonts w:ascii="Times New Roman" w:eastAsia="Times New Roman" w:hAnsi="Times New Roman" w:cs="Times New Roman"/>
                <w:b/>
                <w:bCs/>
                <w:color w:val="000000"/>
                <w:lang w:eastAsia="ru-RU"/>
              </w:rPr>
            </w:pPr>
            <w:r w:rsidRPr="00833519">
              <w:rPr>
                <w:rFonts w:ascii="Times New Roman" w:eastAsia="Times New Roman" w:hAnsi="Times New Roman" w:cs="Times New Roman"/>
                <w:b/>
                <w:bCs/>
                <w:color w:val="000000"/>
                <w:lang w:eastAsia="ru-RU"/>
              </w:rPr>
              <w:t>ХМУПЭС</w:t>
            </w:r>
          </w:p>
        </w:tc>
        <w:tc>
          <w:tcPr>
            <w:tcW w:w="1785"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182"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777"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1418"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201</w:t>
            </w:r>
            <w:r w:rsidR="005A5420">
              <w:rPr>
                <w:rFonts w:ascii="Times New Roman" w:eastAsia="Times New Roman" w:hAnsi="Times New Roman" w:cs="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1134"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19</w:t>
            </w:r>
          </w:p>
        </w:tc>
        <w:tc>
          <w:tcPr>
            <w:tcW w:w="1137"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20</w:t>
            </w:r>
            <w:r w:rsidR="005A5420">
              <w:rPr>
                <w:rFonts w:ascii="Times New Roman" w:eastAsia="Times New Roman" w:hAnsi="Times New Roman" w:cs="Times New Roman"/>
                <w:color w:val="000000"/>
                <w:lang w:eastAsia="ru-RU"/>
              </w:rPr>
              <w:t>20</w:t>
            </w:r>
          </w:p>
        </w:tc>
        <w:tc>
          <w:tcPr>
            <w:tcW w:w="825" w:type="dxa"/>
            <w:tcBorders>
              <w:top w:val="nil"/>
              <w:left w:val="nil"/>
              <w:bottom w:val="single" w:sz="4" w:space="0" w:color="auto"/>
              <w:right w:val="single" w:sz="4" w:space="0" w:color="auto"/>
            </w:tcBorders>
            <w:shd w:val="clear" w:color="auto" w:fill="auto"/>
            <w:vAlign w:val="center"/>
            <w:hideMark/>
          </w:tcPr>
          <w:p w:rsidR="00833519" w:rsidRPr="0044190B" w:rsidRDefault="00833519" w:rsidP="0044190B">
            <w:pPr>
              <w:spacing w:after="0" w:line="240" w:lineRule="auto"/>
              <w:jc w:val="center"/>
              <w:rPr>
                <w:rFonts w:ascii="Times New Roman" w:eastAsia="Times New Roman" w:hAnsi="Times New Roman" w:cs="Times New Roman"/>
                <w:color w:val="000000"/>
                <w:lang w:eastAsia="ru-RU"/>
              </w:rPr>
            </w:pPr>
            <w:r w:rsidRPr="0044190B">
              <w:rPr>
                <w:rFonts w:ascii="Times New Roman" w:eastAsia="Times New Roman" w:hAnsi="Times New Roman" w:cs="Times New Roman"/>
                <w:color w:val="000000"/>
                <w:lang w:eastAsia="ru-RU"/>
              </w:rPr>
              <w:t>динамика</w:t>
            </w:r>
          </w:p>
        </w:tc>
        <w:tc>
          <w:tcPr>
            <w:tcW w:w="983"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jc w:val="center"/>
              <w:rPr>
                <w:rFonts w:ascii="Times New Roman" w:eastAsia="Times New Roman" w:hAnsi="Times New Roman" w:cs="Times New Roman"/>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r w:rsidR="00833519" w:rsidRPr="00A601B5" w:rsidTr="00CF0D2B">
        <w:trPr>
          <w:trHeight w:val="1182"/>
        </w:trPr>
        <w:tc>
          <w:tcPr>
            <w:tcW w:w="3616" w:type="dxa"/>
            <w:vMerge/>
            <w:tcBorders>
              <w:left w:val="single" w:sz="4" w:space="0" w:color="auto"/>
              <w:bottom w:val="single" w:sz="4" w:space="0" w:color="auto"/>
              <w:right w:val="single" w:sz="4" w:space="0" w:color="auto"/>
            </w:tcBorders>
            <w:shd w:val="clear" w:color="auto" w:fill="auto"/>
            <w:vAlign w:val="center"/>
            <w:hideMark/>
          </w:tcPr>
          <w:p w:rsidR="00833519" w:rsidRPr="00A601B5" w:rsidRDefault="00833519" w:rsidP="0044190B">
            <w:pPr>
              <w:spacing w:after="0" w:line="240" w:lineRule="auto"/>
              <w:rPr>
                <w:rFonts w:ascii="Times New Roman" w:eastAsia="Times New Roman" w:hAnsi="Times New Roman" w:cs="Times New Roman"/>
                <w:b/>
                <w:bCs/>
                <w:color w:val="000000"/>
                <w:lang w:eastAsia="ru-RU"/>
              </w:rPr>
            </w:pPr>
          </w:p>
        </w:tc>
        <w:tc>
          <w:tcPr>
            <w:tcW w:w="1785"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6,38</w:t>
            </w:r>
          </w:p>
        </w:tc>
        <w:tc>
          <w:tcPr>
            <w:tcW w:w="1182"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6,38</w:t>
            </w:r>
          </w:p>
        </w:tc>
        <w:tc>
          <w:tcPr>
            <w:tcW w:w="1777" w:type="dxa"/>
            <w:tcBorders>
              <w:top w:val="nil"/>
              <w:left w:val="nil"/>
              <w:bottom w:val="single" w:sz="4" w:space="0" w:color="auto"/>
              <w:right w:val="single" w:sz="4" w:space="0" w:color="auto"/>
            </w:tcBorders>
            <w:shd w:val="clear" w:color="auto" w:fill="auto"/>
            <w:vAlign w:val="center"/>
            <w:hideMark/>
          </w:tcPr>
          <w:p w:rsidR="00833519" w:rsidRPr="00261BD7" w:rsidRDefault="00833519"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Pr="00261BD7">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16,83</w:t>
            </w:r>
          </w:p>
        </w:tc>
        <w:tc>
          <w:tcPr>
            <w:tcW w:w="1134"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16,83</w:t>
            </w:r>
          </w:p>
        </w:tc>
        <w:tc>
          <w:tcPr>
            <w:tcW w:w="1134"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833519" w:rsidRPr="00261BD7">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23,21</w:t>
            </w:r>
          </w:p>
        </w:tc>
        <w:tc>
          <w:tcPr>
            <w:tcW w:w="1137" w:type="dxa"/>
            <w:tcBorders>
              <w:top w:val="nil"/>
              <w:left w:val="nil"/>
              <w:bottom w:val="single" w:sz="4" w:space="0" w:color="auto"/>
              <w:right w:val="single" w:sz="4" w:space="0" w:color="auto"/>
            </w:tcBorders>
            <w:shd w:val="clear" w:color="auto" w:fill="auto"/>
            <w:vAlign w:val="center"/>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23,21</w:t>
            </w:r>
          </w:p>
        </w:tc>
        <w:tc>
          <w:tcPr>
            <w:tcW w:w="825" w:type="dxa"/>
            <w:tcBorders>
              <w:top w:val="nil"/>
              <w:left w:val="nil"/>
              <w:bottom w:val="single" w:sz="4" w:space="0" w:color="auto"/>
              <w:right w:val="single" w:sz="4" w:space="0" w:color="auto"/>
            </w:tcBorders>
            <w:shd w:val="clear" w:color="auto" w:fill="auto"/>
            <w:vAlign w:val="center"/>
            <w:hideMark/>
          </w:tcPr>
          <w:p w:rsidR="00833519" w:rsidRPr="00261BD7" w:rsidRDefault="00CF0D2B" w:rsidP="0044190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833519" w:rsidRPr="00261BD7">
              <w:rPr>
                <w:rFonts w:ascii="Times New Roman" w:eastAsia="Times New Roman" w:hAnsi="Times New Roman" w:cs="Times New Roman"/>
                <w:color w:val="000000"/>
                <w:lang w:eastAsia="ru-RU"/>
              </w:rPr>
              <w:t>%</w:t>
            </w:r>
          </w:p>
        </w:tc>
        <w:tc>
          <w:tcPr>
            <w:tcW w:w="983"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jc w:val="center"/>
              <w:rPr>
                <w:rFonts w:ascii="Times New Roman" w:eastAsia="Times New Roman" w:hAnsi="Times New Roman" w:cs="Times New Roman"/>
                <w:b/>
                <w:bCs/>
                <w:color w:val="000000"/>
                <w:sz w:val="18"/>
                <w:szCs w:val="18"/>
                <w:lang w:eastAsia="ru-RU"/>
              </w:rPr>
            </w:pPr>
          </w:p>
        </w:tc>
        <w:tc>
          <w:tcPr>
            <w:tcW w:w="475"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1587"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798"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833519" w:rsidRPr="00A601B5" w:rsidRDefault="00833519" w:rsidP="0044190B">
            <w:pPr>
              <w:spacing w:after="0" w:line="240" w:lineRule="auto"/>
              <w:rPr>
                <w:rFonts w:ascii="Times New Roman" w:eastAsia="Times New Roman" w:hAnsi="Times New Roman" w:cs="Times New Roman"/>
                <w:sz w:val="20"/>
                <w:szCs w:val="20"/>
                <w:lang w:eastAsia="ru-RU"/>
              </w:rPr>
            </w:pPr>
          </w:p>
        </w:tc>
      </w:tr>
    </w:tbl>
    <w:p w:rsidR="00DE095F" w:rsidRPr="00A601B5" w:rsidRDefault="00DE095F" w:rsidP="00505F9F">
      <w:pPr>
        <w:rPr>
          <w:rFonts w:ascii="Times New Roman" w:hAnsi="Times New Roman" w:cs="Times New Roman"/>
          <w:sz w:val="20"/>
        </w:rPr>
      </w:pPr>
    </w:p>
    <w:tbl>
      <w:tblPr>
        <w:tblStyle w:val="af0"/>
        <w:tblW w:w="14879" w:type="dxa"/>
        <w:tblLayout w:type="fixed"/>
        <w:tblLook w:val="04A0"/>
      </w:tblPr>
      <w:tblGrid>
        <w:gridCol w:w="1524"/>
        <w:gridCol w:w="924"/>
        <w:gridCol w:w="965"/>
        <w:gridCol w:w="1041"/>
        <w:gridCol w:w="738"/>
        <w:gridCol w:w="630"/>
        <w:gridCol w:w="1041"/>
        <w:gridCol w:w="787"/>
        <w:gridCol w:w="891"/>
        <w:gridCol w:w="1041"/>
        <w:gridCol w:w="619"/>
        <w:gridCol w:w="709"/>
        <w:gridCol w:w="1134"/>
        <w:gridCol w:w="851"/>
        <w:gridCol w:w="850"/>
        <w:gridCol w:w="1134"/>
      </w:tblGrid>
      <w:tr w:rsidR="00DE095F" w:rsidRPr="00A601B5" w:rsidTr="00891B2F">
        <w:trPr>
          <w:trHeight w:val="300"/>
        </w:trPr>
        <w:tc>
          <w:tcPr>
            <w:tcW w:w="1524" w:type="dxa"/>
            <w:vMerge w:val="restart"/>
            <w:hideMark/>
          </w:tcPr>
          <w:p w:rsidR="00505F9F" w:rsidRDefault="00505F9F">
            <w:pPr>
              <w:jc w:val="center"/>
              <w:rPr>
                <w:rFonts w:ascii="Times New Roman" w:hAnsi="Times New Roman" w:cs="Times New Roman"/>
                <w:sz w:val="20"/>
              </w:rPr>
            </w:pPr>
          </w:p>
          <w:p w:rsidR="00505F9F" w:rsidRDefault="00505F9F">
            <w:pPr>
              <w:jc w:val="center"/>
              <w:rPr>
                <w:rFonts w:ascii="Times New Roman" w:hAnsi="Times New Roman" w:cs="Times New Roman"/>
                <w:sz w:val="20"/>
              </w:rPr>
            </w:pPr>
          </w:p>
          <w:p w:rsidR="00DE095F" w:rsidRPr="00A601B5" w:rsidRDefault="00505F9F">
            <w:pPr>
              <w:jc w:val="center"/>
              <w:rPr>
                <w:rFonts w:ascii="Times New Roman" w:hAnsi="Times New Roman" w:cs="Times New Roman"/>
                <w:sz w:val="20"/>
              </w:rPr>
            </w:pPr>
            <w:r w:rsidRPr="00505F9F">
              <w:rPr>
                <w:rFonts w:ascii="Times New Roman" w:hAnsi="Times New Roman" w:cs="Times New Roman"/>
                <w:sz w:val="20"/>
              </w:rPr>
              <w:t>Предприятие</w:t>
            </w:r>
          </w:p>
        </w:tc>
        <w:tc>
          <w:tcPr>
            <w:tcW w:w="8058" w:type="dxa"/>
            <w:gridSpan w:val="9"/>
            <w:hideMark/>
          </w:tcPr>
          <w:p w:rsidR="00DE095F" w:rsidRPr="00833519" w:rsidRDefault="00DE095F">
            <w:pPr>
              <w:jc w:val="center"/>
              <w:rPr>
                <w:rFonts w:ascii="Times New Roman" w:hAnsi="Times New Roman" w:cs="Times New Roman"/>
                <w:b/>
                <w:bCs/>
                <w:sz w:val="20"/>
              </w:rPr>
            </w:pPr>
            <w:r w:rsidRPr="00833519">
              <w:rPr>
                <w:rFonts w:ascii="Times New Roman" w:hAnsi="Times New Roman" w:cs="Times New Roman"/>
                <w:b/>
                <w:bCs/>
                <w:sz w:val="20"/>
              </w:rPr>
              <w:t>ТП 6-20/0,4 кВ</w:t>
            </w:r>
          </w:p>
        </w:tc>
        <w:tc>
          <w:tcPr>
            <w:tcW w:w="5297" w:type="dxa"/>
            <w:gridSpan w:val="6"/>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ВСЕГО ТП</w:t>
            </w:r>
          </w:p>
        </w:tc>
      </w:tr>
      <w:tr w:rsidR="00DE095F" w:rsidRPr="00A601B5" w:rsidTr="00891B2F">
        <w:trPr>
          <w:trHeight w:val="300"/>
        </w:trPr>
        <w:tc>
          <w:tcPr>
            <w:tcW w:w="1524" w:type="dxa"/>
            <w:vMerge/>
            <w:hideMark/>
          </w:tcPr>
          <w:p w:rsidR="00DE095F" w:rsidRPr="00A601B5" w:rsidRDefault="00DE095F" w:rsidP="00DE095F">
            <w:pPr>
              <w:jc w:val="center"/>
              <w:rPr>
                <w:rFonts w:ascii="Times New Roman" w:hAnsi="Times New Roman" w:cs="Times New Roman"/>
                <w:sz w:val="20"/>
              </w:rPr>
            </w:pPr>
          </w:p>
        </w:tc>
        <w:tc>
          <w:tcPr>
            <w:tcW w:w="2930" w:type="dxa"/>
            <w:gridSpan w:val="3"/>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Мачтовые ТП, шт.</w:t>
            </w:r>
          </w:p>
        </w:tc>
        <w:tc>
          <w:tcPr>
            <w:tcW w:w="2409" w:type="dxa"/>
            <w:gridSpan w:val="3"/>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Комплектные ТП, шт.</w:t>
            </w:r>
          </w:p>
        </w:tc>
        <w:tc>
          <w:tcPr>
            <w:tcW w:w="2719" w:type="dxa"/>
            <w:gridSpan w:val="3"/>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Закрытые ТП, шт.</w:t>
            </w:r>
          </w:p>
        </w:tc>
        <w:tc>
          <w:tcPr>
            <w:tcW w:w="2462" w:type="dxa"/>
            <w:gridSpan w:val="3"/>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Кол-во, шт.</w:t>
            </w:r>
          </w:p>
        </w:tc>
        <w:tc>
          <w:tcPr>
            <w:tcW w:w="2835" w:type="dxa"/>
            <w:gridSpan w:val="3"/>
            <w:hideMark/>
          </w:tcPr>
          <w:p w:rsidR="00DE095F" w:rsidRPr="00A601B5" w:rsidRDefault="00DE095F">
            <w:pPr>
              <w:jc w:val="center"/>
              <w:rPr>
                <w:rFonts w:ascii="Times New Roman" w:hAnsi="Times New Roman" w:cs="Times New Roman"/>
                <w:sz w:val="20"/>
              </w:rPr>
            </w:pPr>
            <w:r w:rsidRPr="00A601B5">
              <w:rPr>
                <w:rFonts w:ascii="Times New Roman" w:hAnsi="Times New Roman" w:cs="Times New Roman"/>
                <w:sz w:val="20"/>
              </w:rPr>
              <w:t>Мощность, МВА</w:t>
            </w:r>
          </w:p>
        </w:tc>
      </w:tr>
      <w:tr w:rsidR="00891B2F" w:rsidRPr="00A601B5" w:rsidTr="00891B2F">
        <w:trPr>
          <w:trHeight w:val="450"/>
        </w:trPr>
        <w:tc>
          <w:tcPr>
            <w:tcW w:w="1524" w:type="dxa"/>
            <w:vMerge/>
            <w:hideMark/>
          </w:tcPr>
          <w:p w:rsidR="0044190B" w:rsidRPr="00A601B5" w:rsidRDefault="0044190B" w:rsidP="0044190B">
            <w:pPr>
              <w:jc w:val="center"/>
              <w:rPr>
                <w:rFonts w:ascii="Times New Roman" w:hAnsi="Times New Roman" w:cs="Times New Roman"/>
                <w:sz w:val="20"/>
              </w:rPr>
            </w:pPr>
          </w:p>
        </w:tc>
        <w:tc>
          <w:tcPr>
            <w:tcW w:w="924"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965"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041"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динамика</w:t>
            </w:r>
          </w:p>
        </w:tc>
        <w:tc>
          <w:tcPr>
            <w:tcW w:w="738"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630"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041"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динамика</w:t>
            </w:r>
          </w:p>
        </w:tc>
        <w:tc>
          <w:tcPr>
            <w:tcW w:w="787"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891"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041"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динамика</w:t>
            </w:r>
          </w:p>
        </w:tc>
        <w:tc>
          <w:tcPr>
            <w:tcW w:w="619"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709"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134"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динамика</w:t>
            </w:r>
          </w:p>
        </w:tc>
        <w:tc>
          <w:tcPr>
            <w:tcW w:w="851"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201</w:t>
            </w:r>
            <w:r w:rsidR="005A5420">
              <w:rPr>
                <w:rFonts w:ascii="Times New Roman" w:eastAsia="Times New Roman" w:hAnsi="Times New Roman" w:cs="Times New Roman"/>
                <w:color w:val="000000"/>
                <w:sz w:val="20"/>
                <w:szCs w:val="20"/>
                <w:lang w:eastAsia="ru-RU"/>
              </w:rPr>
              <w:t>9</w:t>
            </w:r>
          </w:p>
        </w:tc>
        <w:tc>
          <w:tcPr>
            <w:tcW w:w="850"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20</w:t>
            </w:r>
            <w:r w:rsidR="005A5420">
              <w:rPr>
                <w:rFonts w:ascii="Times New Roman" w:eastAsia="Times New Roman" w:hAnsi="Times New Roman" w:cs="Times New Roman"/>
                <w:color w:val="000000"/>
                <w:sz w:val="20"/>
                <w:szCs w:val="20"/>
                <w:lang w:eastAsia="ru-RU"/>
              </w:rPr>
              <w:t>20</w:t>
            </w:r>
          </w:p>
        </w:tc>
        <w:tc>
          <w:tcPr>
            <w:tcW w:w="1134" w:type="dxa"/>
            <w:vAlign w:val="center"/>
            <w:hideMark/>
          </w:tcPr>
          <w:p w:rsidR="0044190B" w:rsidRPr="00CF7F10" w:rsidRDefault="0044190B" w:rsidP="0044190B">
            <w:pPr>
              <w:jc w:val="center"/>
              <w:rPr>
                <w:rFonts w:ascii="Times New Roman" w:eastAsia="Times New Roman" w:hAnsi="Times New Roman" w:cs="Times New Roman"/>
                <w:color w:val="000000"/>
                <w:sz w:val="20"/>
                <w:szCs w:val="20"/>
                <w:lang w:eastAsia="ru-RU"/>
              </w:rPr>
            </w:pPr>
            <w:r w:rsidRPr="00CF7F10">
              <w:rPr>
                <w:rFonts w:ascii="Times New Roman" w:eastAsia="Times New Roman" w:hAnsi="Times New Roman" w:cs="Times New Roman"/>
                <w:color w:val="000000"/>
                <w:sz w:val="20"/>
                <w:szCs w:val="20"/>
                <w:lang w:eastAsia="ru-RU"/>
              </w:rPr>
              <w:t>динамика</w:t>
            </w:r>
          </w:p>
        </w:tc>
      </w:tr>
      <w:tr w:rsidR="00891B2F" w:rsidRPr="00A601B5" w:rsidTr="00891B2F">
        <w:trPr>
          <w:trHeight w:val="1410"/>
        </w:trPr>
        <w:tc>
          <w:tcPr>
            <w:tcW w:w="1524" w:type="dxa"/>
            <w:hideMark/>
          </w:tcPr>
          <w:p w:rsidR="00505F9F" w:rsidRDefault="00505F9F" w:rsidP="0044190B">
            <w:pPr>
              <w:jc w:val="center"/>
              <w:rPr>
                <w:rFonts w:ascii="Times New Roman" w:hAnsi="Times New Roman" w:cs="Times New Roman"/>
                <w:b/>
                <w:bCs/>
                <w:sz w:val="20"/>
              </w:rPr>
            </w:pPr>
          </w:p>
          <w:p w:rsidR="00505F9F" w:rsidRDefault="00505F9F" w:rsidP="0044190B">
            <w:pPr>
              <w:jc w:val="center"/>
              <w:rPr>
                <w:rFonts w:ascii="Times New Roman" w:hAnsi="Times New Roman" w:cs="Times New Roman"/>
                <w:b/>
                <w:bCs/>
                <w:sz w:val="20"/>
              </w:rPr>
            </w:pPr>
          </w:p>
          <w:p w:rsidR="0044190B" w:rsidRPr="00A601B5" w:rsidRDefault="00505F9F" w:rsidP="00505F9F">
            <w:pPr>
              <w:jc w:val="center"/>
              <w:rPr>
                <w:rFonts w:ascii="Times New Roman" w:hAnsi="Times New Roman" w:cs="Times New Roman"/>
                <w:b/>
                <w:bCs/>
                <w:sz w:val="20"/>
              </w:rPr>
            </w:pPr>
            <w:r>
              <w:rPr>
                <w:rFonts w:ascii="Times New Roman" w:hAnsi="Times New Roman" w:cs="Times New Roman"/>
                <w:b/>
                <w:bCs/>
                <w:sz w:val="20"/>
              </w:rPr>
              <w:t>ХМУПЭС</w:t>
            </w:r>
          </w:p>
        </w:tc>
        <w:tc>
          <w:tcPr>
            <w:tcW w:w="924"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965"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041"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44190B" w:rsidRPr="00CF7F10">
              <w:rPr>
                <w:rFonts w:ascii="Times New Roman" w:eastAsia="Times New Roman" w:hAnsi="Times New Roman" w:cs="Times New Roman"/>
                <w:b/>
                <w:bCs/>
                <w:color w:val="000000"/>
                <w:sz w:val="20"/>
                <w:szCs w:val="20"/>
                <w:lang w:eastAsia="ru-RU"/>
              </w:rPr>
              <w:t>%</w:t>
            </w:r>
          </w:p>
        </w:tc>
        <w:tc>
          <w:tcPr>
            <w:tcW w:w="738"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w:t>
            </w:r>
          </w:p>
        </w:tc>
        <w:tc>
          <w:tcPr>
            <w:tcW w:w="630"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49</w:t>
            </w:r>
          </w:p>
        </w:tc>
        <w:tc>
          <w:tcPr>
            <w:tcW w:w="1041"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44190B" w:rsidRPr="00CF7F10">
              <w:rPr>
                <w:rFonts w:ascii="Times New Roman" w:eastAsia="Times New Roman" w:hAnsi="Times New Roman" w:cs="Times New Roman"/>
                <w:b/>
                <w:bCs/>
                <w:color w:val="000000"/>
                <w:sz w:val="20"/>
                <w:szCs w:val="20"/>
                <w:lang w:eastAsia="ru-RU"/>
              </w:rPr>
              <w:t>%</w:t>
            </w:r>
          </w:p>
        </w:tc>
        <w:tc>
          <w:tcPr>
            <w:tcW w:w="787"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w:t>
            </w:r>
          </w:p>
        </w:tc>
        <w:tc>
          <w:tcPr>
            <w:tcW w:w="891" w:type="dxa"/>
            <w:vAlign w:val="center"/>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w:t>
            </w:r>
          </w:p>
        </w:tc>
        <w:tc>
          <w:tcPr>
            <w:tcW w:w="1041"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44190B" w:rsidRPr="00CF7F10">
              <w:rPr>
                <w:rFonts w:ascii="Times New Roman" w:eastAsia="Times New Roman" w:hAnsi="Times New Roman" w:cs="Times New Roman"/>
                <w:b/>
                <w:bCs/>
                <w:color w:val="000000"/>
                <w:sz w:val="20"/>
                <w:szCs w:val="20"/>
                <w:lang w:eastAsia="ru-RU"/>
              </w:rPr>
              <w:t>%</w:t>
            </w:r>
          </w:p>
        </w:tc>
        <w:tc>
          <w:tcPr>
            <w:tcW w:w="619"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w:t>
            </w:r>
          </w:p>
        </w:tc>
        <w:tc>
          <w:tcPr>
            <w:tcW w:w="709"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96</w:t>
            </w:r>
          </w:p>
        </w:tc>
        <w:tc>
          <w:tcPr>
            <w:tcW w:w="1134"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w:t>
            </w:r>
            <w:r w:rsidR="0044190B" w:rsidRPr="00CF7F10">
              <w:rPr>
                <w:rFonts w:ascii="Times New Roman" w:eastAsia="Times New Roman" w:hAnsi="Times New Roman" w:cs="Times New Roman"/>
                <w:b/>
                <w:bCs/>
                <w:color w:val="000000"/>
                <w:sz w:val="20"/>
                <w:szCs w:val="20"/>
                <w:lang w:eastAsia="ru-RU"/>
              </w:rPr>
              <w:t>%</w:t>
            </w:r>
          </w:p>
        </w:tc>
        <w:tc>
          <w:tcPr>
            <w:tcW w:w="851"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w:t>
            </w:r>
            <w:r w:rsidR="00EA51B9">
              <w:rPr>
                <w:rFonts w:ascii="Times New Roman" w:eastAsia="Times New Roman" w:hAnsi="Times New Roman" w:cs="Times New Roman"/>
                <w:b/>
                <w:bCs/>
                <w:color w:val="000000"/>
                <w:sz w:val="20"/>
                <w:szCs w:val="20"/>
                <w:lang w:eastAsia="ru-RU"/>
              </w:rPr>
              <w:t>184</w:t>
            </w:r>
          </w:p>
        </w:tc>
        <w:tc>
          <w:tcPr>
            <w:tcW w:w="850" w:type="dxa"/>
            <w:vAlign w:val="center"/>
            <w:hideMark/>
          </w:tcPr>
          <w:p w:rsidR="0044190B" w:rsidRPr="00CF7F10" w:rsidRDefault="00891B2F"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w:t>
            </w:r>
            <w:r w:rsidR="00EA51B9">
              <w:rPr>
                <w:rFonts w:ascii="Times New Roman" w:eastAsia="Times New Roman" w:hAnsi="Times New Roman" w:cs="Times New Roman"/>
                <w:b/>
                <w:bCs/>
                <w:color w:val="000000"/>
                <w:sz w:val="20"/>
                <w:szCs w:val="20"/>
                <w:lang w:eastAsia="ru-RU"/>
              </w:rPr>
              <w:t>814</w:t>
            </w:r>
          </w:p>
        </w:tc>
        <w:tc>
          <w:tcPr>
            <w:tcW w:w="1134" w:type="dxa"/>
            <w:vAlign w:val="center"/>
            <w:hideMark/>
          </w:tcPr>
          <w:p w:rsidR="0044190B" w:rsidRPr="00CF7F10" w:rsidRDefault="007656C1" w:rsidP="0044190B">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r w:rsidR="0044190B" w:rsidRPr="00CF7F10">
              <w:rPr>
                <w:rFonts w:ascii="Times New Roman" w:eastAsia="Times New Roman" w:hAnsi="Times New Roman" w:cs="Times New Roman"/>
                <w:b/>
                <w:bCs/>
                <w:color w:val="000000"/>
                <w:sz w:val="20"/>
                <w:szCs w:val="20"/>
                <w:lang w:eastAsia="ru-RU"/>
              </w:rPr>
              <w:t>%</w:t>
            </w:r>
          </w:p>
        </w:tc>
      </w:tr>
    </w:tbl>
    <w:p w:rsidR="00DE095F" w:rsidRPr="00A601B5" w:rsidRDefault="00DE095F" w:rsidP="00DE095F">
      <w:pPr>
        <w:jc w:val="center"/>
        <w:rPr>
          <w:rFonts w:ascii="Times New Roman" w:hAnsi="Times New Roman" w:cs="Times New Roman"/>
          <w:sz w:val="20"/>
        </w:rPr>
      </w:pPr>
    </w:p>
    <w:p w:rsidR="00933ECB" w:rsidRPr="00A601B5" w:rsidRDefault="00933ECB" w:rsidP="00DE095F">
      <w:pPr>
        <w:jc w:val="center"/>
        <w:rPr>
          <w:rFonts w:ascii="Times New Roman" w:hAnsi="Times New Roman" w:cs="Times New Roman"/>
          <w:sz w:val="20"/>
        </w:rPr>
      </w:pPr>
    </w:p>
    <w:p w:rsidR="00933ECB" w:rsidRPr="00A601B5" w:rsidRDefault="00933ECB" w:rsidP="00DE095F">
      <w:pPr>
        <w:jc w:val="center"/>
        <w:rPr>
          <w:rFonts w:ascii="Times New Roman" w:hAnsi="Times New Roman" w:cs="Times New Roman"/>
          <w:sz w:val="20"/>
        </w:rPr>
      </w:pPr>
    </w:p>
    <w:p w:rsidR="00933ECB" w:rsidRPr="00A601B5" w:rsidRDefault="00933ECB" w:rsidP="00DE095F">
      <w:pPr>
        <w:jc w:val="center"/>
        <w:rPr>
          <w:rFonts w:ascii="Times New Roman" w:hAnsi="Times New Roman" w:cs="Times New Roman"/>
          <w:sz w:val="20"/>
        </w:rPr>
      </w:pPr>
    </w:p>
    <w:p w:rsidR="00933ECB" w:rsidRPr="00A601B5" w:rsidRDefault="00933ECB" w:rsidP="00DE095F">
      <w:pPr>
        <w:jc w:val="center"/>
        <w:rPr>
          <w:rFonts w:ascii="Times New Roman" w:hAnsi="Times New Roman" w:cs="Times New Roman"/>
          <w:sz w:val="20"/>
        </w:rPr>
      </w:pPr>
    </w:p>
    <w:p w:rsidR="00933ECB" w:rsidRPr="00A601B5" w:rsidRDefault="00933ECB" w:rsidP="00DE095F">
      <w:pPr>
        <w:jc w:val="center"/>
        <w:rPr>
          <w:rFonts w:ascii="Times New Roman" w:hAnsi="Times New Roman" w:cs="Times New Roman"/>
          <w:sz w:val="20"/>
        </w:rPr>
      </w:pPr>
    </w:p>
    <w:p w:rsidR="00921366" w:rsidRPr="00A601B5"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4" w:name="_Toc35935094"/>
      <w:r w:rsidRPr="00A601B5">
        <w:rPr>
          <w:rFonts w:ascii="Times New Roman" w:eastAsiaTheme="majorEastAsia" w:hAnsi="Times New Roman" w:cs="Times New Roman"/>
          <w:b/>
          <w:bCs/>
          <w:sz w:val="26"/>
          <w:szCs w:val="26"/>
        </w:rPr>
        <w:t xml:space="preserve">1.4. Уровень физического износа объектов электросетевого хозяйства </w:t>
      </w:r>
      <w:r w:rsidR="00891B2F">
        <w:rPr>
          <w:rFonts w:ascii="Times New Roman" w:eastAsiaTheme="majorEastAsia" w:hAnsi="Times New Roman" w:cs="Times New Roman"/>
          <w:b/>
          <w:bCs/>
          <w:sz w:val="26"/>
          <w:szCs w:val="26"/>
        </w:rPr>
        <w:t>ХМУПЭС</w:t>
      </w:r>
      <w:r w:rsidRPr="00A601B5">
        <w:rPr>
          <w:rFonts w:ascii="Times New Roman" w:eastAsiaTheme="majorEastAsia" w:hAnsi="Times New Roman" w:cs="Times New Roman"/>
          <w:b/>
          <w:bCs/>
          <w:sz w:val="26"/>
          <w:szCs w:val="26"/>
        </w:rPr>
        <w:t>.</w:t>
      </w:r>
      <w:bookmarkEnd w:id="4"/>
    </w:p>
    <w:p w:rsidR="00933ECB" w:rsidRPr="00A601B5" w:rsidRDefault="00933ECB" w:rsidP="00933ECB">
      <w:pPr>
        <w:keepNext/>
        <w:keepLines/>
        <w:spacing w:after="0" w:line="240" w:lineRule="auto"/>
        <w:rPr>
          <w:rFonts w:ascii="Times New Roman" w:eastAsiaTheme="majorEastAsia" w:hAnsi="Times New Roman" w:cs="Times New Roman"/>
          <w:b/>
          <w:bCs/>
          <w:sz w:val="26"/>
          <w:szCs w:val="26"/>
        </w:rPr>
      </w:pPr>
      <w:bookmarkStart w:id="5" w:name="_GoBack"/>
      <w:bookmarkEnd w:id="5"/>
    </w:p>
    <w:tbl>
      <w:tblPr>
        <w:tblpPr w:leftFromText="180" w:rightFromText="180" w:vertAnchor="text" w:tblpY="1"/>
        <w:tblOverlap w:val="never"/>
        <w:tblW w:w="8321" w:type="dxa"/>
        <w:tblLook w:val="04A0"/>
      </w:tblPr>
      <w:tblGrid>
        <w:gridCol w:w="4420"/>
        <w:gridCol w:w="1392"/>
        <w:gridCol w:w="1262"/>
        <w:gridCol w:w="1247"/>
      </w:tblGrid>
      <w:tr w:rsidR="0044190B" w:rsidRPr="00A601B5" w:rsidTr="003218AA">
        <w:trPr>
          <w:trHeight w:val="525"/>
        </w:trPr>
        <w:tc>
          <w:tcPr>
            <w:tcW w:w="4420" w:type="dxa"/>
            <w:tcBorders>
              <w:top w:val="single" w:sz="8" w:space="0" w:color="C0C0C0"/>
              <w:left w:val="single" w:sz="8" w:space="0" w:color="C0C0C0"/>
              <w:bottom w:val="single" w:sz="8" w:space="0" w:color="C0C0C0"/>
              <w:right w:val="nil"/>
            </w:tcBorders>
            <w:shd w:val="clear" w:color="000000" w:fill="F2F2F2"/>
            <w:vAlign w:val="center"/>
            <w:hideMark/>
          </w:tcPr>
          <w:p w:rsidR="0044190B" w:rsidRPr="00A601B5" w:rsidRDefault="0044190B" w:rsidP="003218AA">
            <w:pPr>
              <w:spacing w:after="0" w:line="240" w:lineRule="auto"/>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 </w:t>
            </w:r>
          </w:p>
        </w:tc>
        <w:tc>
          <w:tcPr>
            <w:tcW w:w="1392" w:type="dxa"/>
            <w:tcBorders>
              <w:top w:val="nil"/>
              <w:left w:val="single" w:sz="8" w:space="0" w:color="auto"/>
              <w:bottom w:val="single" w:sz="8" w:space="0" w:color="auto"/>
              <w:right w:val="single" w:sz="8" w:space="0" w:color="auto"/>
            </w:tcBorders>
            <w:shd w:val="clear" w:color="000000" w:fill="F2F2F2"/>
            <w:vAlign w:val="center"/>
            <w:hideMark/>
          </w:tcPr>
          <w:p w:rsidR="0044190B" w:rsidRPr="0044190B" w:rsidRDefault="0044190B" w:rsidP="003218AA">
            <w:pPr>
              <w:spacing w:after="0" w:line="240" w:lineRule="auto"/>
              <w:jc w:val="center"/>
              <w:rPr>
                <w:rFonts w:ascii="Times New Roman" w:eastAsia="Times New Roman" w:hAnsi="Times New Roman" w:cs="Times New Roman"/>
                <w:color w:val="333333"/>
                <w:sz w:val="24"/>
                <w:szCs w:val="24"/>
                <w:lang w:eastAsia="ru-RU"/>
              </w:rPr>
            </w:pPr>
            <w:r w:rsidRPr="0044190B">
              <w:rPr>
                <w:rFonts w:ascii="Times New Roman" w:eastAsia="Times New Roman" w:hAnsi="Times New Roman" w:cs="Times New Roman"/>
                <w:color w:val="333333"/>
                <w:sz w:val="24"/>
                <w:szCs w:val="24"/>
                <w:lang w:eastAsia="ru-RU"/>
              </w:rPr>
              <w:t>201</w:t>
            </w:r>
            <w:r w:rsidR="005A5420">
              <w:rPr>
                <w:rFonts w:ascii="Times New Roman" w:eastAsia="Times New Roman" w:hAnsi="Times New Roman" w:cs="Times New Roman"/>
                <w:color w:val="333333"/>
                <w:sz w:val="24"/>
                <w:szCs w:val="24"/>
                <w:lang w:eastAsia="ru-RU"/>
              </w:rPr>
              <w:t>9</w:t>
            </w:r>
          </w:p>
        </w:tc>
        <w:tc>
          <w:tcPr>
            <w:tcW w:w="1262" w:type="dxa"/>
            <w:tcBorders>
              <w:top w:val="nil"/>
              <w:left w:val="nil"/>
              <w:bottom w:val="single" w:sz="8" w:space="0" w:color="auto"/>
              <w:right w:val="single" w:sz="8" w:space="0" w:color="auto"/>
            </w:tcBorders>
            <w:shd w:val="clear" w:color="000000" w:fill="F2F2F2"/>
            <w:vAlign w:val="center"/>
            <w:hideMark/>
          </w:tcPr>
          <w:p w:rsidR="0044190B" w:rsidRPr="0044190B" w:rsidRDefault="0044190B" w:rsidP="003218AA">
            <w:pPr>
              <w:spacing w:after="0" w:line="240" w:lineRule="auto"/>
              <w:jc w:val="center"/>
              <w:rPr>
                <w:rFonts w:ascii="Times New Roman" w:eastAsia="Times New Roman" w:hAnsi="Times New Roman" w:cs="Times New Roman"/>
                <w:color w:val="333333"/>
                <w:sz w:val="24"/>
                <w:szCs w:val="24"/>
                <w:lang w:eastAsia="ru-RU"/>
              </w:rPr>
            </w:pPr>
            <w:r w:rsidRPr="0044190B">
              <w:rPr>
                <w:rFonts w:ascii="Times New Roman" w:eastAsia="Times New Roman" w:hAnsi="Times New Roman" w:cs="Times New Roman"/>
                <w:color w:val="333333"/>
                <w:sz w:val="24"/>
                <w:szCs w:val="24"/>
                <w:lang w:eastAsia="ru-RU"/>
              </w:rPr>
              <w:t>20</w:t>
            </w:r>
            <w:r w:rsidR="005A5420">
              <w:rPr>
                <w:rFonts w:ascii="Times New Roman" w:eastAsia="Times New Roman" w:hAnsi="Times New Roman" w:cs="Times New Roman"/>
                <w:color w:val="333333"/>
                <w:sz w:val="24"/>
                <w:szCs w:val="24"/>
                <w:lang w:eastAsia="ru-RU"/>
              </w:rPr>
              <w:t>20</w:t>
            </w:r>
          </w:p>
        </w:tc>
        <w:tc>
          <w:tcPr>
            <w:tcW w:w="1247" w:type="dxa"/>
            <w:tcBorders>
              <w:top w:val="nil"/>
              <w:left w:val="nil"/>
              <w:bottom w:val="single" w:sz="8" w:space="0" w:color="auto"/>
              <w:right w:val="single" w:sz="8" w:space="0" w:color="auto"/>
            </w:tcBorders>
            <w:shd w:val="clear" w:color="000000" w:fill="F2F2F2"/>
            <w:vAlign w:val="center"/>
            <w:hideMark/>
          </w:tcPr>
          <w:p w:rsidR="0044190B" w:rsidRPr="0044190B" w:rsidRDefault="0044190B" w:rsidP="003218AA">
            <w:pPr>
              <w:spacing w:after="0" w:line="240" w:lineRule="auto"/>
              <w:jc w:val="center"/>
              <w:rPr>
                <w:rFonts w:ascii="Times New Roman" w:eastAsia="Times New Roman" w:hAnsi="Times New Roman" w:cs="Times New Roman"/>
                <w:color w:val="000000"/>
                <w:sz w:val="24"/>
                <w:szCs w:val="24"/>
                <w:lang w:eastAsia="ru-RU"/>
              </w:rPr>
            </w:pPr>
            <w:r w:rsidRPr="0044190B">
              <w:rPr>
                <w:rFonts w:ascii="Times New Roman" w:eastAsia="Times New Roman" w:hAnsi="Times New Roman" w:cs="Times New Roman"/>
                <w:color w:val="000000"/>
                <w:sz w:val="24"/>
                <w:szCs w:val="24"/>
                <w:lang w:eastAsia="ru-RU"/>
              </w:rPr>
              <w:t>Динамика</w:t>
            </w:r>
          </w:p>
        </w:tc>
      </w:tr>
      <w:tr w:rsidR="0044190B" w:rsidRPr="00A601B5" w:rsidTr="003218AA">
        <w:trPr>
          <w:trHeight w:val="652"/>
        </w:trPr>
        <w:tc>
          <w:tcPr>
            <w:tcW w:w="4420" w:type="dxa"/>
            <w:tcBorders>
              <w:top w:val="nil"/>
              <w:left w:val="single" w:sz="8" w:space="0" w:color="C0C0C0"/>
              <w:bottom w:val="single" w:sz="8" w:space="0" w:color="C0C0C0"/>
              <w:right w:val="nil"/>
            </w:tcBorders>
            <w:shd w:val="clear" w:color="000000" w:fill="F2F2F2"/>
            <w:vAlign w:val="center"/>
            <w:hideMark/>
          </w:tcPr>
          <w:p w:rsidR="0044190B" w:rsidRPr="00A601B5" w:rsidRDefault="0044190B" w:rsidP="003218AA">
            <w:pPr>
              <w:spacing w:after="0" w:line="240" w:lineRule="auto"/>
              <w:rPr>
                <w:rFonts w:ascii="Times New Roman" w:eastAsia="Times New Roman" w:hAnsi="Times New Roman" w:cs="Times New Roman"/>
                <w:color w:val="333333"/>
                <w:sz w:val="24"/>
                <w:szCs w:val="24"/>
                <w:lang w:eastAsia="ru-RU"/>
              </w:rPr>
            </w:pPr>
            <w:r w:rsidRPr="00A601B5">
              <w:rPr>
                <w:rFonts w:ascii="Times New Roman" w:eastAsia="Times New Roman" w:hAnsi="Times New Roman" w:cs="Times New Roman"/>
                <w:color w:val="333333"/>
                <w:sz w:val="24"/>
                <w:szCs w:val="24"/>
                <w:lang w:eastAsia="ru-RU"/>
              </w:rPr>
              <w:t>Трансформаторное оборудование</w:t>
            </w:r>
          </w:p>
        </w:tc>
        <w:tc>
          <w:tcPr>
            <w:tcW w:w="1392" w:type="dxa"/>
            <w:tcBorders>
              <w:top w:val="nil"/>
              <w:left w:val="single" w:sz="8" w:space="0" w:color="auto"/>
              <w:bottom w:val="single" w:sz="8" w:space="0" w:color="auto"/>
              <w:right w:val="single" w:sz="8" w:space="0" w:color="auto"/>
            </w:tcBorders>
            <w:shd w:val="clear" w:color="auto" w:fill="auto"/>
            <w:vAlign w:val="center"/>
          </w:tcPr>
          <w:p w:rsidR="0044190B" w:rsidRPr="00F42342" w:rsidRDefault="00207632" w:rsidP="003218AA">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35,6</w:t>
            </w:r>
          </w:p>
        </w:tc>
        <w:tc>
          <w:tcPr>
            <w:tcW w:w="1262" w:type="dxa"/>
            <w:tcBorders>
              <w:top w:val="nil"/>
              <w:left w:val="nil"/>
              <w:bottom w:val="single" w:sz="8" w:space="0" w:color="auto"/>
              <w:right w:val="single" w:sz="8" w:space="0" w:color="auto"/>
            </w:tcBorders>
            <w:shd w:val="clear" w:color="auto" w:fill="auto"/>
            <w:vAlign w:val="center"/>
          </w:tcPr>
          <w:p w:rsidR="0044190B" w:rsidRPr="00F42342" w:rsidRDefault="00207632" w:rsidP="003218AA">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41,4</w:t>
            </w:r>
          </w:p>
        </w:tc>
        <w:tc>
          <w:tcPr>
            <w:tcW w:w="1247" w:type="dxa"/>
            <w:tcBorders>
              <w:top w:val="nil"/>
              <w:left w:val="nil"/>
              <w:bottom w:val="single" w:sz="8" w:space="0" w:color="auto"/>
              <w:right w:val="single" w:sz="8" w:space="0" w:color="auto"/>
            </w:tcBorders>
            <w:shd w:val="clear" w:color="auto" w:fill="auto"/>
            <w:vAlign w:val="center"/>
            <w:hideMark/>
          </w:tcPr>
          <w:p w:rsidR="0044190B" w:rsidRPr="0044190B" w:rsidRDefault="005840C1" w:rsidP="003218A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38,5</w:t>
            </w:r>
            <w:r w:rsidR="0044190B" w:rsidRPr="0044190B">
              <w:rPr>
                <w:rFonts w:ascii="Times New Roman" w:eastAsia="Times New Roman" w:hAnsi="Times New Roman" w:cs="Times New Roman"/>
                <w:color w:val="000000"/>
                <w:sz w:val="24"/>
                <w:szCs w:val="24"/>
                <w:lang w:eastAsia="ru-RU"/>
              </w:rPr>
              <w:t>%</w:t>
            </w:r>
          </w:p>
        </w:tc>
      </w:tr>
      <w:tr w:rsidR="0044190B" w:rsidRPr="00A601B5" w:rsidTr="003218AA">
        <w:trPr>
          <w:trHeight w:val="652"/>
        </w:trPr>
        <w:tc>
          <w:tcPr>
            <w:tcW w:w="4420" w:type="dxa"/>
            <w:tcBorders>
              <w:top w:val="nil"/>
              <w:left w:val="single" w:sz="8" w:space="0" w:color="C0C0C0"/>
              <w:bottom w:val="single" w:sz="8" w:space="0" w:color="C0C0C0"/>
              <w:right w:val="nil"/>
            </w:tcBorders>
            <w:shd w:val="clear" w:color="000000" w:fill="F2F2F2"/>
            <w:vAlign w:val="center"/>
            <w:hideMark/>
          </w:tcPr>
          <w:p w:rsidR="0044190B" w:rsidRPr="00A601B5" w:rsidRDefault="0044190B" w:rsidP="003218AA">
            <w:pPr>
              <w:spacing w:after="0" w:line="240" w:lineRule="auto"/>
              <w:rPr>
                <w:rFonts w:ascii="Times New Roman" w:eastAsia="Times New Roman" w:hAnsi="Times New Roman" w:cs="Times New Roman"/>
                <w:color w:val="333333"/>
                <w:sz w:val="24"/>
                <w:szCs w:val="24"/>
                <w:lang w:eastAsia="ru-RU"/>
              </w:rPr>
            </w:pPr>
            <w:r w:rsidRPr="00A601B5">
              <w:rPr>
                <w:rFonts w:ascii="Times New Roman" w:eastAsia="Times New Roman" w:hAnsi="Times New Roman" w:cs="Times New Roman"/>
                <w:color w:val="333333"/>
                <w:sz w:val="24"/>
                <w:szCs w:val="24"/>
                <w:lang w:eastAsia="ru-RU"/>
              </w:rPr>
              <w:t>Коммутационные аппараты</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rsidR="0044190B" w:rsidRPr="00F42342" w:rsidRDefault="00207632" w:rsidP="003218AA">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58,8</w:t>
            </w:r>
          </w:p>
        </w:tc>
        <w:tc>
          <w:tcPr>
            <w:tcW w:w="1262" w:type="dxa"/>
            <w:tcBorders>
              <w:top w:val="nil"/>
              <w:left w:val="nil"/>
              <w:bottom w:val="single" w:sz="8" w:space="0" w:color="auto"/>
              <w:right w:val="single" w:sz="8" w:space="0" w:color="auto"/>
            </w:tcBorders>
            <w:shd w:val="clear" w:color="auto" w:fill="auto"/>
            <w:vAlign w:val="center"/>
            <w:hideMark/>
          </w:tcPr>
          <w:p w:rsidR="0044190B" w:rsidRPr="00F42342" w:rsidRDefault="00207632" w:rsidP="003218AA">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58,8</w:t>
            </w:r>
          </w:p>
        </w:tc>
        <w:tc>
          <w:tcPr>
            <w:tcW w:w="1247" w:type="dxa"/>
            <w:tcBorders>
              <w:top w:val="nil"/>
              <w:left w:val="nil"/>
              <w:bottom w:val="single" w:sz="8" w:space="0" w:color="auto"/>
              <w:right w:val="single" w:sz="8" w:space="0" w:color="auto"/>
            </w:tcBorders>
            <w:shd w:val="clear" w:color="auto" w:fill="auto"/>
            <w:vAlign w:val="center"/>
            <w:hideMark/>
          </w:tcPr>
          <w:p w:rsidR="0044190B" w:rsidRPr="0044190B" w:rsidRDefault="005840C1" w:rsidP="003218A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58,8</w:t>
            </w:r>
            <w:r w:rsidR="0044190B" w:rsidRPr="0044190B">
              <w:rPr>
                <w:rFonts w:ascii="Times New Roman" w:eastAsia="Times New Roman" w:hAnsi="Times New Roman" w:cs="Times New Roman"/>
                <w:color w:val="000000"/>
                <w:sz w:val="24"/>
                <w:szCs w:val="24"/>
                <w:lang w:eastAsia="ru-RU"/>
              </w:rPr>
              <w:t>%</w:t>
            </w:r>
          </w:p>
        </w:tc>
      </w:tr>
      <w:tr w:rsidR="0044190B" w:rsidRPr="00A601B5" w:rsidTr="003218AA">
        <w:trPr>
          <w:trHeight w:val="911"/>
        </w:trPr>
        <w:tc>
          <w:tcPr>
            <w:tcW w:w="4420" w:type="dxa"/>
            <w:tcBorders>
              <w:top w:val="nil"/>
              <w:left w:val="single" w:sz="8" w:space="0" w:color="C0C0C0"/>
              <w:bottom w:val="single" w:sz="8" w:space="0" w:color="C0C0C0"/>
              <w:right w:val="nil"/>
            </w:tcBorders>
            <w:shd w:val="clear" w:color="000000" w:fill="F2F2F2"/>
            <w:vAlign w:val="center"/>
            <w:hideMark/>
          </w:tcPr>
          <w:p w:rsidR="0044190B" w:rsidRPr="00A601B5" w:rsidRDefault="0044190B" w:rsidP="003218AA">
            <w:pPr>
              <w:spacing w:after="0" w:line="240" w:lineRule="auto"/>
              <w:rPr>
                <w:rFonts w:ascii="Times New Roman" w:eastAsia="Times New Roman" w:hAnsi="Times New Roman" w:cs="Times New Roman"/>
                <w:b/>
                <w:bCs/>
                <w:color w:val="333333"/>
                <w:sz w:val="24"/>
                <w:szCs w:val="24"/>
                <w:lang w:eastAsia="ru-RU"/>
              </w:rPr>
            </w:pPr>
            <w:r w:rsidRPr="00A601B5">
              <w:rPr>
                <w:rFonts w:ascii="Times New Roman" w:eastAsia="Times New Roman" w:hAnsi="Times New Roman" w:cs="Times New Roman"/>
                <w:b/>
                <w:bCs/>
                <w:color w:val="333333"/>
                <w:sz w:val="24"/>
                <w:szCs w:val="24"/>
                <w:lang w:eastAsia="ru-RU"/>
              </w:rPr>
              <w:t>Общий износ по оборудованию</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rsidR="0044190B" w:rsidRPr="00F42342" w:rsidRDefault="005840C1" w:rsidP="003218AA">
            <w:pPr>
              <w:spacing w:after="0" w:line="240" w:lineRule="auto"/>
              <w:jc w:val="center"/>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47,2</w:t>
            </w:r>
          </w:p>
        </w:tc>
        <w:tc>
          <w:tcPr>
            <w:tcW w:w="1262" w:type="dxa"/>
            <w:tcBorders>
              <w:top w:val="nil"/>
              <w:left w:val="nil"/>
              <w:bottom w:val="single" w:sz="8" w:space="0" w:color="auto"/>
              <w:right w:val="single" w:sz="8" w:space="0" w:color="auto"/>
            </w:tcBorders>
            <w:shd w:val="clear" w:color="auto" w:fill="auto"/>
            <w:vAlign w:val="center"/>
            <w:hideMark/>
          </w:tcPr>
          <w:p w:rsidR="0044190B" w:rsidRPr="00F42342" w:rsidRDefault="005840C1" w:rsidP="003218AA">
            <w:pPr>
              <w:spacing w:after="0" w:line="240" w:lineRule="auto"/>
              <w:jc w:val="center"/>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50,1</w:t>
            </w:r>
          </w:p>
        </w:tc>
        <w:tc>
          <w:tcPr>
            <w:tcW w:w="1247" w:type="dxa"/>
            <w:tcBorders>
              <w:top w:val="nil"/>
              <w:left w:val="nil"/>
              <w:bottom w:val="single" w:sz="8" w:space="0" w:color="auto"/>
              <w:right w:val="single" w:sz="8" w:space="0" w:color="auto"/>
            </w:tcBorders>
            <w:shd w:val="clear" w:color="auto" w:fill="auto"/>
            <w:vAlign w:val="center"/>
            <w:hideMark/>
          </w:tcPr>
          <w:p w:rsidR="0044190B" w:rsidRPr="005840C1" w:rsidRDefault="005840C1" w:rsidP="003218AA">
            <w:pPr>
              <w:spacing w:after="0" w:line="240" w:lineRule="auto"/>
              <w:jc w:val="center"/>
              <w:rPr>
                <w:rFonts w:ascii="Times New Roman" w:eastAsia="Times New Roman" w:hAnsi="Times New Roman" w:cs="Times New Roman"/>
                <w:b/>
                <w:bCs/>
                <w:color w:val="000000"/>
                <w:sz w:val="24"/>
                <w:szCs w:val="24"/>
                <w:lang w:eastAsia="ru-RU"/>
              </w:rPr>
            </w:pPr>
            <w:r w:rsidRPr="005840C1">
              <w:rPr>
                <w:rFonts w:ascii="Times New Roman" w:eastAsia="Times New Roman" w:hAnsi="Times New Roman" w:cs="Times New Roman"/>
                <w:b/>
                <w:bCs/>
                <w:color w:val="000000"/>
                <w:sz w:val="24"/>
                <w:szCs w:val="24"/>
                <w:lang w:eastAsia="ru-RU"/>
              </w:rPr>
              <w:t>48,65</w:t>
            </w:r>
            <w:r w:rsidR="0044190B" w:rsidRPr="005840C1">
              <w:rPr>
                <w:rFonts w:ascii="Times New Roman" w:eastAsia="Times New Roman" w:hAnsi="Times New Roman" w:cs="Times New Roman"/>
                <w:b/>
                <w:bCs/>
                <w:color w:val="000000"/>
                <w:sz w:val="24"/>
                <w:szCs w:val="24"/>
                <w:lang w:eastAsia="ru-RU"/>
              </w:rPr>
              <w:t>%</w:t>
            </w:r>
          </w:p>
        </w:tc>
      </w:tr>
      <w:tr w:rsidR="005840C1" w:rsidRPr="00A601B5" w:rsidTr="003218AA">
        <w:trPr>
          <w:trHeight w:val="649"/>
        </w:trPr>
        <w:tc>
          <w:tcPr>
            <w:tcW w:w="4420" w:type="dxa"/>
            <w:tcBorders>
              <w:top w:val="nil"/>
              <w:left w:val="single" w:sz="8" w:space="0" w:color="C0C0C0"/>
              <w:bottom w:val="single" w:sz="8" w:space="0" w:color="C0C0C0"/>
              <w:right w:val="nil"/>
            </w:tcBorders>
            <w:shd w:val="clear" w:color="000000" w:fill="F2F2F2"/>
            <w:vAlign w:val="center"/>
            <w:hideMark/>
          </w:tcPr>
          <w:p w:rsidR="005840C1" w:rsidRPr="00A601B5" w:rsidRDefault="005840C1" w:rsidP="005840C1">
            <w:pPr>
              <w:spacing w:after="0" w:line="240" w:lineRule="auto"/>
              <w:rPr>
                <w:rFonts w:ascii="Times New Roman" w:eastAsia="Times New Roman" w:hAnsi="Times New Roman" w:cs="Times New Roman"/>
                <w:color w:val="333333"/>
                <w:sz w:val="24"/>
                <w:szCs w:val="24"/>
                <w:lang w:eastAsia="ru-RU"/>
              </w:rPr>
            </w:pPr>
            <w:r w:rsidRPr="00A601B5">
              <w:rPr>
                <w:rFonts w:ascii="Times New Roman" w:eastAsia="Times New Roman" w:hAnsi="Times New Roman" w:cs="Times New Roman"/>
                <w:color w:val="333333"/>
                <w:sz w:val="24"/>
                <w:szCs w:val="24"/>
                <w:lang w:eastAsia="ru-RU"/>
              </w:rPr>
              <w:t xml:space="preserve">ВЛ </w:t>
            </w:r>
            <w:r>
              <w:rPr>
                <w:rFonts w:ascii="Times New Roman" w:eastAsia="Times New Roman" w:hAnsi="Times New Roman" w:cs="Times New Roman"/>
                <w:color w:val="333333"/>
                <w:sz w:val="24"/>
                <w:szCs w:val="24"/>
                <w:lang w:eastAsia="ru-RU"/>
              </w:rPr>
              <w:t>6</w:t>
            </w:r>
            <w:r w:rsidRPr="00A601B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1</w:t>
            </w:r>
            <w:r w:rsidRPr="00A601B5">
              <w:rPr>
                <w:rFonts w:ascii="Times New Roman" w:eastAsia="Times New Roman" w:hAnsi="Times New Roman" w:cs="Times New Roman"/>
                <w:color w:val="333333"/>
                <w:sz w:val="24"/>
                <w:szCs w:val="24"/>
                <w:lang w:eastAsia="ru-RU"/>
              </w:rPr>
              <w:t>0 кВ</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62" w:type="dxa"/>
            <w:tcBorders>
              <w:top w:val="nil"/>
              <w:left w:val="nil"/>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47" w:type="dxa"/>
            <w:tcBorders>
              <w:top w:val="nil"/>
              <w:left w:val="nil"/>
              <w:bottom w:val="single" w:sz="8" w:space="0" w:color="auto"/>
              <w:right w:val="single" w:sz="8" w:space="0" w:color="auto"/>
            </w:tcBorders>
            <w:shd w:val="clear" w:color="auto" w:fill="auto"/>
            <w:vAlign w:val="center"/>
            <w:hideMark/>
          </w:tcPr>
          <w:p w:rsidR="005840C1" w:rsidRPr="0044190B" w:rsidRDefault="001A1AF0" w:rsidP="00584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40C1" w:rsidRPr="0044190B">
              <w:rPr>
                <w:rFonts w:ascii="Times New Roman" w:eastAsia="Times New Roman" w:hAnsi="Times New Roman" w:cs="Times New Roman"/>
                <w:color w:val="000000"/>
                <w:sz w:val="24"/>
                <w:szCs w:val="24"/>
                <w:lang w:eastAsia="ru-RU"/>
              </w:rPr>
              <w:t>%</w:t>
            </w:r>
          </w:p>
        </w:tc>
      </w:tr>
      <w:tr w:rsidR="005840C1" w:rsidRPr="00A601B5" w:rsidTr="003218AA">
        <w:trPr>
          <w:trHeight w:val="649"/>
        </w:trPr>
        <w:tc>
          <w:tcPr>
            <w:tcW w:w="4420" w:type="dxa"/>
            <w:tcBorders>
              <w:top w:val="nil"/>
              <w:left w:val="single" w:sz="8" w:space="0" w:color="C0C0C0"/>
              <w:bottom w:val="single" w:sz="8" w:space="0" w:color="C0C0C0"/>
              <w:right w:val="nil"/>
            </w:tcBorders>
            <w:shd w:val="clear" w:color="000000" w:fill="F2F2F2"/>
            <w:vAlign w:val="center"/>
          </w:tcPr>
          <w:p w:rsidR="005840C1" w:rsidRPr="00A601B5" w:rsidRDefault="005840C1" w:rsidP="005840C1">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Pr="00515F7C">
              <w:rPr>
                <w:rFonts w:ascii="Times New Roman" w:eastAsia="Times New Roman" w:hAnsi="Times New Roman" w:cs="Times New Roman"/>
                <w:color w:val="333333"/>
                <w:sz w:val="24"/>
                <w:szCs w:val="24"/>
                <w:lang w:eastAsia="ru-RU"/>
              </w:rPr>
              <w:t>Л 0,</w:t>
            </w:r>
            <w:r>
              <w:rPr>
                <w:rFonts w:ascii="Times New Roman" w:eastAsia="Times New Roman" w:hAnsi="Times New Roman" w:cs="Times New Roman"/>
                <w:color w:val="333333"/>
                <w:sz w:val="24"/>
                <w:szCs w:val="24"/>
                <w:lang w:eastAsia="ru-RU"/>
              </w:rPr>
              <w:t>4</w:t>
            </w:r>
            <w:r w:rsidRPr="00515F7C">
              <w:rPr>
                <w:rFonts w:ascii="Times New Roman" w:eastAsia="Times New Roman" w:hAnsi="Times New Roman" w:cs="Times New Roman"/>
                <w:color w:val="333333"/>
                <w:sz w:val="24"/>
                <w:szCs w:val="24"/>
                <w:lang w:eastAsia="ru-RU"/>
              </w:rPr>
              <w:t>кВ</w:t>
            </w:r>
          </w:p>
        </w:tc>
        <w:tc>
          <w:tcPr>
            <w:tcW w:w="1392" w:type="dxa"/>
            <w:tcBorders>
              <w:top w:val="nil"/>
              <w:left w:val="single" w:sz="8" w:space="0" w:color="auto"/>
              <w:bottom w:val="single" w:sz="8" w:space="0" w:color="auto"/>
              <w:right w:val="single" w:sz="8" w:space="0" w:color="auto"/>
            </w:tcBorders>
            <w:shd w:val="clear" w:color="auto" w:fill="auto"/>
            <w:vAlign w:val="center"/>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62" w:type="dxa"/>
            <w:tcBorders>
              <w:top w:val="nil"/>
              <w:left w:val="nil"/>
              <w:bottom w:val="single" w:sz="8" w:space="0" w:color="auto"/>
              <w:right w:val="single" w:sz="8" w:space="0" w:color="auto"/>
            </w:tcBorders>
            <w:shd w:val="clear" w:color="auto" w:fill="auto"/>
            <w:vAlign w:val="center"/>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47" w:type="dxa"/>
            <w:tcBorders>
              <w:top w:val="nil"/>
              <w:left w:val="nil"/>
              <w:bottom w:val="single" w:sz="8" w:space="0" w:color="auto"/>
              <w:right w:val="single" w:sz="8" w:space="0" w:color="auto"/>
            </w:tcBorders>
            <w:shd w:val="clear" w:color="auto" w:fill="auto"/>
            <w:vAlign w:val="center"/>
          </w:tcPr>
          <w:p w:rsidR="005840C1" w:rsidRPr="0044190B" w:rsidRDefault="001A1AF0" w:rsidP="00584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40C1" w:rsidRPr="0044190B">
              <w:rPr>
                <w:rFonts w:ascii="Times New Roman" w:eastAsia="Times New Roman" w:hAnsi="Times New Roman" w:cs="Times New Roman"/>
                <w:color w:val="000000"/>
                <w:sz w:val="24"/>
                <w:szCs w:val="24"/>
                <w:lang w:eastAsia="ru-RU"/>
              </w:rPr>
              <w:t>%</w:t>
            </w:r>
          </w:p>
        </w:tc>
      </w:tr>
      <w:tr w:rsidR="005840C1" w:rsidRPr="00A601B5" w:rsidTr="003218AA">
        <w:trPr>
          <w:trHeight w:val="652"/>
        </w:trPr>
        <w:tc>
          <w:tcPr>
            <w:tcW w:w="4420" w:type="dxa"/>
            <w:tcBorders>
              <w:top w:val="nil"/>
              <w:left w:val="single" w:sz="8" w:space="0" w:color="C0C0C0"/>
              <w:bottom w:val="single" w:sz="8" w:space="0" w:color="C0C0C0"/>
              <w:right w:val="nil"/>
            </w:tcBorders>
            <w:shd w:val="clear" w:color="000000" w:fill="F2F2F2"/>
            <w:vAlign w:val="center"/>
            <w:hideMark/>
          </w:tcPr>
          <w:p w:rsidR="005840C1" w:rsidRPr="00A601B5" w:rsidRDefault="005840C1" w:rsidP="005840C1">
            <w:pPr>
              <w:spacing w:after="0" w:line="240" w:lineRule="auto"/>
              <w:rPr>
                <w:rFonts w:ascii="Times New Roman" w:eastAsia="Times New Roman" w:hAnsi="Times New Roman" w:cs="Times New Roman"/>
                <w:color w:val="333333"/>
                <w:sz w:val="24"/>
                <w:szCs w:val="24"/>
                <w:lang w:eastAsia="ru-RU"/>
              </w:rPr>
            </w:pPr>
            <w:r w:rsidRPr="00A601B5">
              <w:rPr>
                <w:rFonts w:ascii="Times New Roman" w:eastAsia="Times New Roman" w:hAnsi="Times New Roman" w:cs="Times New Roman"/>
                <w:color w:val="333333"/>
                <w:sz w:val="24"/>
                <w:szCs w:val="24"/>
                <w:lang w:eastAsia="ru-RU"/>
              </w:rPr>
              <w:t xml:space="preserve">КЛ </w:t>
            </w:r>
            <w:r>
              <w:rPr>
                <w:rFonts w:ascii="Times New Roman" w:eastAsia="Times New Roman" w:hAnsi="Times New Roman" w:cs="Times New Roman"/>
                <w:color w:val="333333"/>
                <w:sz w:val="24"/>
                <w:szCs w:val="24"/>
                <w:lang w:eastAsia="ru-RU"/>
              </w:rPr>
              <w:t>6</w:t>
            </w:r>
            <w:r w:rsidRPr="00A601B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1</w:t>
            </w:r>
            <w:r w:rsidRPr="00A601B5">
              <w:rPr>
                <w:rFonts w:ascii="Times New Roman" w:eastAsia="Times New Roman" w:hAnsi="Times New Roman" w:cs="Times New Roman"/>
                <w:color w:val="333333"/>
                <w:sz w:val="24"/>
                <w:szCs w:val="24"/>
                <w:lang w:eastAsia="ru-RU"/>
              </w:rPr>
              <w:t>0 кВ</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62" w:type="dxa"/>
            <w:tcBorders>
              <w:top w:val="nil"/>
              <w:left w:val="nil"/>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47" w:type="dxa"/>
            <w:tcBorders>
              <w:top w:val="nil"/>
              <w:left w:val="nil"/>
              <w:bottom w:val="single" w:sz="8" w:space="0" w:color="auto"/>
              <w:right w:val="single" w:sz="8" w:space="0" w:color="auto"/>
            </w:tcBorders>
            <w:shd w:val="clear" w:color="auto" w:fill="auto"/>
            <w:vAlign w:val="center"/>
            <w:hideMark/>
          </w:tcPr>
          <w:p w:rsidR="005840C1" w:rsidRPr="0044190B" w:rsidRDefault="001A1AF0" w:rsidP="00584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40C1" w:rsidRPr="0044190B">
              <w:rPr>
                <w:rFonts w:ascii="Times New Roman" w:eastAsia="Times New Roman" w:hAnsi="Times New Roman" w:cs="Times New Roman"/>
                <w:color w:val="000000"/>
                <w:sz w:val="24"/>
                <w:szCs w:val="24"/>
                <w:lang w:eastAsia="ru-RU"/>
              </w:rPr>
              <w:t>%</w:t>
            </w:r>
          </w:p>
        </w:tc>
      </w:tr>
      <w:tr w:rsidR="005840C1" w:rsidRPr="00A601B5" w:rsidTr="003218AA">
        <w:trPr>
          <w:trHeight w:val="652"/>
        </w:trPr>
        <w:tc>
          <w:tcPr>
            <w:tcW w:w="4420" w:type="dxa"/>
            <w:tcBorders>
              <w:top w:val="nil"/>
              <w:left w:val="single" w:sz="8" w:space="0" w:color="C0C0C0"/>
              <w:bottom w:val="single" w:sz="8" w:space="0" w:color="C0C0C0"/>
              <w:right w:val="nil"/>
            </w:tcBorders>
            <w:shd w:val="clear" w:color="000000" w:fill="F2F2F2"/>
            <w:vAlign w:val="center"/>
          </w:tcPr>
          <w:p w:rsidR="005840C1" w:rsidRPr="00A601B5" w:rsidRDefault="005840C1" w:rsidP="005840C1">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w:t>
            </w:r>
            <w:r w:rsidRPr="00515F7C">
              <w:rPr>
                <w:rFonts w:ascii="Times New Roman" w:eastAsia="Times New Roman" w:hAnsi="Times New Roman" w:cs="Times New Roman"/>
                <w:color w:val="333333"/>
                <w:sz w:val="24"/>
                <w:szCs w:val="24"/>
                <w:lang w:eastAsia="ru-RU"/>
              </w:rPr>
              <w:t>Л 0,4 кВ</w:t>
            </w:r>
          </w:p>
        </w:tc>
        <w:tc>
          <w:tcPr>
            <w:tcW w:w="1392" w:type="dxa"/>
            <w:tcBorders>
              <w:top w:val="nil"/>
              <w:left w:val="single" w:sz="8" w:space="0" w:color="auto"/>
              <w:bottom w:val="single" w:sz="8" w:space="0" w:color="auto"/>
              <w:right w:val="single" w:sz="8" w:space="0" w:color="auto"/>
            </w:tcBorders>
            <w:shd w:val="clear" w:color="auto" w:fill="auto"/>
            <w:vAlign w:val="center"/>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62" w:type="dxa"/>
            <w:tcBorders>
              <w:top w:val="nil"/>
              <w:left w:val="nil"/>
              <w:bottom w:val="single" w:sz="8" w:space="0" w:color="auto"/>
              <w:right w:val="single" w:sz="8" w:space="0" w:color="auto"/>
            </w:tcBorders>
            <w:shd w:val="clear" w:color="auto" w:fill="auto"/>
            <w:vAlign w:val="center"/>
          </w:tcPr>
          <w:p w:rsidR="005840C1" w:rsidRPr="00F42342" w:rsidRDefault="005840C1" w:rsidP="005840C1">
            <w:pPr>
              <w:spacing w:after="0" w:line="240" w:lineRule="auto"/>
              <w:jc w:val="center"/>
              <w:rPr>
                <w:rFonts w:ascii="Times New Roman" w:eastAsia="Times New Roman" w:hAnsi="Times New Roman" w:cs="Times New Roman"/>
                <w:color w:val="454545"/>
                <w:sz w:val="24"/>
                <w:szCs w:val="24"/>
                <w:lang w:eastAsia="ru-RU"/>
              </w:rPr>
            </w:pPr>
            <w:r>
              <w:rPr>
                <w:rFonts w:ascii="Times New Roman" w:eastAsia="Times New Roman" w:hAnsi="Times New Roman" w:cs="Times New Roman"/>
                <w:color w:val="454545"/>
                <w:sz w:val="24"/>
                <w:szCs w:val="24"/>
                <w:lang w:eastAsia="ru-RU"/>
              </w:rPr>
              <w:t>96</w:t>
            </w:r>
          </w:p>
        </w:tc>
        <w:tc>
          <w:tcPr>
            <w:tcW w:w="1247" w:type="dxa"/>
            <w:tcBorders>
              <w:top w:val="nil"/>
              <w:left w:val="nil"/>
              <w:bottom w:val="single" w:sz="8" w:space="0" w:color="auto"/>
              <w:right w:val="single" w:sz="8" w:space="0" w:color="auto"/>
            </w:tcBorders>
            <w:shd w:val="clear" w:color="auto" w:fill="auto"/>
            <w:vAlign w:val="center"/>
          </w:tcPr>
          <w:p w:rsidR="005840C1" w:rsidRPr="0044190B" w:rsidRDefault="001A1AF0" w:rsidP="005840C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840C1" w:rsidRPr="0044190B">
              <w:rPr>
                <w:rFonts w:ascii="Times New Roman" w:eastAsia="Times New Roman" w:hAnsi="Times New Roman" w:cs="Times New Roman"/>
                <w:color w:val="000000"/>
                <w:sz w:val="24"/>
                <w:szCs w:val="24"/>
                <w:lang w:eastAsia="ru-RU"/>
              </w:rPr>
              <w:t>%</w:t>
            </w:r>
          </w:p>
        </w:tc>
      </w:tr>
      <w:tr w:rsidR="005840C1" w:rsidRPr="005840C1" w:rsidTr="003218AA">
        <w:trPr>
          <w:trHeight w:val="525"/>
        </w:trPr>
        <w:tc>
          <w:tcPr>
            <w:tcW w:w="4420" w:type="dxa"/>
            <w:tcBorders>
              <w:top w:val="nil"/>
              <w:left w:val="single" w:sz="8" w:space="0" w:color="C0C0C0"/>
              <w:bottom w:val="single" w:sz="8" w:space="0" w:color="C0C0C0"/>
              <w:right w:val="nil"/>
            </w:tcBorders>
            <w:shd w:val="clear" w:color="000000" w:fill="F2F2F2"/>
            <w:vAlign w:val="center"/>
            <w:hideMark/>
          </w:tcPr>
          <w:p w:rsidR="005840C1" w:rsidRPr="00A601B5" w:rsidRDefault="005840C1" w:rsidP="005840C1">
            <w:pPr>
              <w:spacing w:after="0" w:line="240" w:lineRule="auto"/>
              <w:rPr>
                <w:rFonts w:ascii="Times New Roman" w:eastAsia="Times New Roman" w:hAnsi="Times New Roman" w:cs="Times New Roman"/>
                <w:b/>
                <w:bCs/>
                <w:color w:val="333333"/>
                <w:sz w:val="24"/>
                <w:szCs w:val="24"/>
                <w:lang w:eastAsia="ru-RU"/>
              </w:rPr>
            </w:pPr>
            <w:r w:rsidRPr="00A601B5">
              <w:rPr>
                <w:rFonts w:ascii="Times New Roman" w:eastAsia="Times New Roman" w:hAnsi="Times New Roman" w:cs="Times New Roman"/>
                <w:b/>
                <w:bCs/>
                <w:color w:val="333333"/>
                <w:sz w:val="24"/>
                <w:szCs w:val="24"/>
                <w:lang w:eastAsia="ru-RU"/>
              </w:rPr>
              <w:t>Общий износ по линиям</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96</w:t>
            </w:r>
          </w:p>
        </w:tc>
        <w:tc>
          <w:tcPr>
            <w:tcW w:w="1262" w:type="dxa"/>
            <w:tcBorders>
              <w:top w:val="nil"/>
              <w:left w:val="nil"/>
              <w:bottom w:val="single" w:sz="8" w:space="0" w:color="auto"/>
              <w:right w:val="single" w:sz="8" w:space="0" w:color="auto"/>
            </w:tcBorders>
            <w:shd w:val="clear" w:color="auto" w:fill="auto"/>
            <w:vAlign w:val="center"/>
            <w:hideMark/>
          </w:tcPr>
          <w:p w:rsidR="005840C1" w:rsidRPr="00F42342" w:rsidRDefault="005840C1" w:rsidP="005840C1">
            <w:pPr>
              <w:spacing w:after="0" w:line="240" w:lineRule="auto"/>
              <w:jc w:val="center"/>
              <w:rPr>
                <w:rFonts w:ascii="Times New Roman" w:eastAsia="Times New Roman" w:hAnsi="Times New Roman" w:cs="Times New Roman"/>
                <w:b/>
                <w:bCs/>
                <w:color w:val="454545"/>
                <w:sz w:val="24"/>
                <w:szCs w:val="24"/>
                <w:lang w:eastAsia="ru-RU"/>
              </w:rPr>
            </w:pPr>
            <w:r>
              <w:rPr>
                <w:rFonts w:ascii="Times New Roman" w:eastAsia="Times New Roman" w:hAnsi="Times New Roman" w:cs="Times New Roman"/>
                <w:b/>
                <w:bCs/>
                <w:color w:val="454545"/>
                <w:sz w:val="24"/>
                <w:szCs w:val="24"/>
                <w:lang w:eastAsia="ru-RU"/>
              </w:rPr>
              <w:t>96</w:t>
            </w:r>
          </w:p>
        </w:tc>
        <w:tc>
          <w:tcPr>
            <w:tcW w:w="1247" w:type="dxa"/>
            <w:tcBorders>
              <w:top w:val="nil"/>
              <w:left w:val="nil"/>
              <w:bottom w:val="single" w:sz="8" w:space="0" w:color="auto"/>
              <w:right w:val="single" w:sz="8" w:space="0" w:color="auto"/>
            </w:tcBorders>
            <w:shd w:val="clear" w:color="auto" w:fill="auto"/>
            <w:vAlign w:val="center"/>
            <w:hideMark/>
          </w:tcPr>
          <w:p w:rsidR="005840C1" w:rsidRPr="005840C1" w:rsidRDefault="001A1AF0" w:rsidP="005840C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r w:rsidR="005840C1" w:rsidRPr="005840C1">
              <w:rPr>
                <w:rFonts w:ascii="Times New Roman" w:eastAsia="Times New Roman" w:hAnsi="Times New Roman" w:cs="Times New Roman"/>
                <w:b/>
                <w:bCs/>
                <w:color w:val="000000"/>
                <w:sz w:val="24"/>
                <w:szCs w:val="24"/>
                <w:lang w:eastAsia="ru-RU"/>
              </w:rPr>
              <w:t>%</w:t>
            </w:r>
          </w:p>
        </w:tc>
      </w:tr>
    </w:tbl>
    <w:p w:rsidR="008D7BF0" w:rsidRPr="00A601B5" w:rsidRDefault="003218AA" w:rsidP="008D7BF0">
      <w:pPr>
        <w:keepNext/>
        <w:keepLines/>
        <w:pageBreakBefore/>
        <w:spacing w:after="0" w:line="240" w:lineRule="auto"/>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lastRenderedPageBreak/>
        <w:br w:type="textWrapping" w:clear="all"/>
      </w:r>
    </w:p>
    <w:p w:rsidR="00921366" w:rsidRPr="00A601B5" w:rsidRDefault="00921366" w:rsidP="00161D51">
      <w:pPr>
        <w:keepNext/>
        <w:keepLines/>
        <w:spacing w:after="0" w:line="240" w:lineRule="auto"/>
        <w:outlineLvl w:val="0"/>
        <w:rPr>
          <w:rFonts w:ascii="Times New Roman" w:eastAsiaTheme="majorEastAsia" w:hAnsi="Times New Roman" w:cs="Times New Roman"/>
          <w:b/>
          <w:bCs/>
          <w:sz w:val="28"/>
          <w:szCs w:val="28"/>
        </w:rPr>
      </w:pPr>
      <w:bookmarkStart w:id="6" w:name="_Toc35935095"/>
      <w:r w:rsidRPr="00A601B5">
        <w:rPr>
          <w:rFonts w:ascii="Times New Roman" w:eastAsiaTheme="majorEastAsia" w:hAnsi="Times New Roman" w:cs="Times New Roman"/>
          <w:b/>
          <w:bCs/>
          <w:sz w:val="28"/>
          <w:szCs w:val="28"/>
        </w:rPr>
        <w:t>2. Информация о качестве услуг по передаче электрической энергии</w:t>
      </w:r>
      <w:bookmarkEnd w:id="6"/>
    </w:p>
    <w:p w:rsidR="00921366" w:rsidRPr="00A601B5"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7" w:name="P37"/>
      <w:bookmarkStart w:id="8" w:name="_Toc35935096"/>
      <w:bookmarkEnd w:id="7"/>
      <w:r w:rsidRPr="00A601B5">
        <w:rPr>
          <w:rFonts w:ascii="Times New Roman" w:eastAsiaTheme="majorEastAsia" w:hAnsi="Times New Roman" w:cs="Times New Roman"/>
          <w:b/>
          <w:bCs/>
          <w:sz w:val="26"/>
          <w:szCs w:val="26"/>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bookmarkEnd w:id="8"/>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9942"/>
        <w:gridCol w:w="1036"/>
        <w:gridCol w:w="1085"/>
        <w:gridCol w:w="1275"/>
      </w:tblGrid>
      <w:tr w:rsidR="00C262CC" w:rsidRPr="00A601B5" w:rsidTr="00375BB2">
        <w:trPr>
          <w:trHeight w:val="65"/>
        </w:trPr>
        <w:tc>
          <w:tcPr>
            <w:tcW w:w="690" w:type="dxa"/>
            <w:vMerge w:val="restart"/>
            <w:vAlign w:val="center"/>
          </w:tcPr>
          <w:p w:rsidR="00921366" w:rsidRPr="00A601B5" w:rsidRDefault="00921366" w:rsidP="00921366">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tc>
        <w:tc>
          <w:tcPr>
            <w:tcW w:w="9942" w:type="dxa"/>
            <w:vMerge w:val="restart"/>
            <w:vAlign w:val="center"/>
          </w:tcPr>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Показатель</w:t>
            </w:r>
          </w:p>
        </w:tc>
        <w:tc>
          <w:tcPr>
            <w:tcW w:w="3396" w:type="dxa"/>
            <w:gridSpan w:val="3"/>
            <w:vAlign w:val="center"/>
          </w:tcPr>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Значение показателя, годы</w:t>
            </w:r>
          </w:p>
        </w:tc>
      </w:tr>
      <w:tr w:rsidR="00921366" w:rsidRPr="00A601B5" w:rsidTr="00375BB2">
        <w:trPr>
          <w:trHeight w:val="172"/>
        </w:trPr>
        <w:tc>
          <w:tcPr>
            <w:tcW w:w="690" w:type="dxa"/>
            <w:vMerge/>
            <w:vAlign w:val="center"/>
          </w:tcPr>
          <w:p w:rsidR="00921366" w:rsidRPr="00A601B5" w:rsidRDefault="00921366" w:rsidP="00921366">
            <w:pPr>
              <w:rPr>
                <w:rFonts w:ascii="Times New Roman" w:hAnsi="Times New Roman" w:cs="Times New Roman"/>
              </w:rPr>
            </w:pPr>
          </w:p>
        </w:tc>
        <w:tc>
          <w:tcPr>
            <w:tcW w:w="9942" w:type="dxa"/>
            <w:vMerge/>
            <w:vAlign w:val="center"/>
          </w:tcPr>
          <w:p w:rsidR="00921366" w:rsidRPr="00A601B5" w:rsidRDefault="00921366" w:rsidP="00921366">
            <w:pPr>
              <w:jc w:val="center"/>
              <w:rPr>
                <w:rFonts w:ascii="Times New Roman" w:hAnsi="Times New Roman" w:cs="Times New Roman"/>
              </w:rPr>
            </w:pPr>
          </w:p>
        </w:tc>
        <w:tc>
          <w:tcPr>
            <w:tcW w:w="1036" w:type="dxa"/>
            <w:vAlign w:val="center"/>
          </w:tcPr>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N-1</w:t>
            </w:r>
          </w:p>
        </w:tc>
        <w:tc>
          <w:tcPr>
            <w:tcW w:w="1085" w:type="dxa"/>
            <w:vAlign w:val="center"/>
          </w:tcPr>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N (текущий год)</w:t>
            </w:r>
          </w:p>
        </w:tc>
        <w:tc>
          <w:tcPr>
            <w:tcW w:w="1275" w:type="dxa"/>
            <w:vAlign w:val="center"/>
          </w:tcPr>
          <w:p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Динамика изменения показателя</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1</w:t>
            </w:r>
          </w:p>
        </w:tc>
        <w:tc>
          <w:tcPr>
            <w:tcW w:w="9942" w:type="dxa"/>
          </w:tcPr>
          <w:p w:rsidR="00833FED" w:rsidRPr="00A601B5"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w:t>
            </w:r>
            <w:r w:rsidRPr="00A601B5">
              <w:rPr>
                <w:rFonts w:ascii="Times New Roman" w:eastAsia="Times New Roman" w:hAnsi="Times New Roman" w:cs="Times New Roman"/>
                <w:szCs w:val="20"/>
                <w:vertAlign w:val="superscript"/>
                <w:lang w:eastAsia="ru-RU"/>
              </w:rPr>
              <w:footnoteReference w:id="2"/>
            </w:r>
            <w:r w:rsidRPr="00A601B5">
              <w:rPr>
                <w:rFonts w:ascii="Times New Roman" w:eastAsia="Times New Roman" w:hAnsi="Times New Roman" w:cs="Times New Roman"/>
                <w:szCs w:val="20"/>
                <w:lang w:eastAsia="ru-RU"/>
              </w:rPr>
              <w:t xml:space="preserve"> (</w:t>
            </w:r>
            <w:r w:rsidRPr="00A601B5">
              <w:rPr>
                <w:rFonts w:ascii="Times New Roman" w:eastAsia="Times New Roman" w:hAnsi="Times New Roman" w:cs="Times New Roman"/>
                <w:noProof/>
                <w:szCs w:val="20"/>
                <w:lang w:eastAsia="ru-RU"/>
              </w:rPr>
              <w:drawing>
                <wp:inline distT="0" distB="0" distL="0" distR="0">
                  <wp:extent cx="437515" cy="246380"/>
                  <wp:effectExtent l="0" t="0" r="635" b="1270"/>
                  <wp:docPr id="12" name="Рисунок 12" descr="base_1_185935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5935_10"/>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515" cy="246380"/>
                          </a:xfrm>
                          <a:prstGeom prst="rect">
                            <a:avLst/>
                          </a:prstGeom>
                          <a:noFill/>
                          <a:ln>
                            <a:noFill/>
                          </a:ln>
                        </pic:spPr>
                      </pic:pic>
                    </a:graphicData>
                  </a:graphic>
                </wp:inline>
              </w:drawing>
            </w:r>
            <w:r w:rsidRPr="00A601B5">
              <w:rPr>
                <w:rFonts w:ascii="Times New Roman" w:eastAsia="Times New Roman" w:hAnsi="Times New Roman" w:cs="Times New Roman"/>
                <w:szCs w:val="20"/>
                <w:lang w:eastAsia="ru-RU"/>
              </w:rPr>
              <w:t xml:space="preserve">) </w:t>
            </w:r>
            <w:hyperlink w:anchor="P163" w:history="1">
              <w:r w:rsidRPr="00A601B5">
                <w:rPr>
                  <w:rFonts w:ascii="Times New Roman" w:eastAsia="Times New Roman" w:hAnsi="Times New Roman" w:cs="Times New Roman"/>
                  <w:color w:val="0000FF"/>
                  <w:szCs w:val="20"/>
                  <w:lang w:eastAsia="ru-RU"/>
                </w:rPr>
                <w:t>&lt;1&gt;</w:t>
              </w:r>
            </w:hyperlink>
          </w:p>
        </w:tc>
        <w:tc>
          <w:tcPr>
            <w:tcW w:w="1036" w:type="dxa"/>
            <w:vAlign w:val="center"/>
          </w:tcPr>
          <w:p w:rsidR="00833FED" w:rsidRPr="00833FED" w:rsidRDefault="007822EF" w:rsidP="00833FED">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1.57603</w:t>
            </w:r>
          </w:p>
        </w:tc>
        <w:tc>
          <w:tcPr>
            <w:tcW w:w="1085" w:type="dxa"/>
            <w:vAlign w:val="center"/>
          </w:tcPr>
          <w:p w:rsidR="00833FED" w:rsidRPr="00833FED" w:rsidRDefault="008B1BBF" w:rsidP="00833FED">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0.5</w:t>
            </w:r>
            <w:r>
              <w:rPr>
                <w:rFonts w:ascii="Times New Roman" w:hAnsi="Times New Roman" w:cs="Times New Roman"/>
                <w:sz w:val="24"/>
                <w:szCs w:val="24"/>
              </w:rPr>
              <w:t>0715</w:t>
            </w:r>
          </w:p>
        </w:tc>
        <w:tc>
          <w:tcPr>
            <w:tcW w:w="1275" w:type="dxa"/>
            <w:vAlign w:val="center"/>
          </w:tcPr>
          <w:p w:rsidR="00833FED" w:rsidRPr="00833FED" w:rsidRDefault="007822EF"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8B1BBF">
              <w:rPr>
                <w:rFonts w:ascii="Times New Roman" w:hAnsi="Times New Roman" w:cs="Times New Roman"/>
                <w:sz w:val="24"/>
                <w:szCs w:val="24"/>
              </w:rPr>
              <w:t>18</w:t>
            </w:r>
            <w:r w:rsidR="00833FED"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1.1</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ВН (110 кВ и выше)</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1.2</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СН1 (35 - 60 кВ)</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7822EF" w:rsidRPr="00A601B5" w:rsidTr="00B628DF">
        <w:tc>
          <w:tcPr>
            <w:tcW w:w="690" w:type="dxa"/>
            <w:vAlign w:val="center"/>
          </w:tcPr>
          <w:p w:rsidR="007822EF" w:rsidRPr="00A601B5" w:rsidRDefault="007822EF" w:rsidP="007822EF">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1.3</w:t>
            </w:r>
          </w:p>
        </w:tc>
        <w:tc>
          <w:tcPr>
            <w:tcW w:w="9942" w:type="dxa"/>
          </w:tcPr>
          <w:p w:rsidR="007822EF" w:rsidRPr="00A601B5" w:rsidRDefault="007822EF" w:rsidP="007822EF">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СН2 (1 - 20 кВ)</w:t>
            </w:r>
          </w:p>
        </w:tc>
        <w:tc>
          <w:tcPr>
            <w:tcW w:w="1036" w:type="dxa"/>
            <w:vAlign w:val="center"/>
          </w:tcPr>
          <w:p w:rsidR="007822EF" w:rsidRPr="00833FED" w:rsidRDefault="007822EF" w:rsidP="007822EF">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1.57603</w:t>
            </w:r>
          </w:p>
        </w:tc>
        <w:tc>
          <w:tcPr>
            <w:tcW w:w="1085" w:type="dxa"/>
            <w:vAlign w:val="center"/>
          </w:tcPr>
          <w:p w:rsidR="007822EF" w:rsidRPr="00833FED" w:rsidRDefault="007822EF" w:rsidP="007822EF">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0.5</w:t>
            </w:r>
            <w:r w:rsidR="008B1BBF">
              <w:rPr>
                <w:rFonts w:ascii="Times New Roman" w:hAnsi="Times New Roman" w:cs="Times New Roman"/>
                <w:sz w:val="24"/>
                <w:szCs w:val="24"/>
              </w:rPr>
              <w:t>0715</w:t>
            </w:r>
          </w:p>
        </w:tc>
        <w:tc>
          <w:tcPr>
            <w:tcW w:w="1275" w:type="dxa"/>
          </w:tcPr>
          <w:p w:rsidR="007822EF" w:rsidRPr="00833FED" w:rsidRDefault="007822EF" w:rsidP="00782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8B1BBF">
              <w:rPr>
                <w:rFonts w:ascii="Times New Roman" w:hAnsi="Times New Roman" w:cs="Times New Roman"/>
                <w:sz w:val="24"/>
                <w:szCs w:val="24"/>
              </w:rPr>
              <w:t>18</w:t>
            </w:r>
            <w:r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1.4</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НН (до 1 кВ)</w:t>
            </w:r>
          </w:p>
        </w:tc>
        <w:tc>
          <w:tcPr>
            <w:tcW w:w="1036" w:type="dxa"/>
            <w:vAlign w:val="center"/>
          </w:tcPr>
          <w:p w:rsidR="00833FED" w:rsidRPr="00833FED" w:rsidRDefault="007822EF"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7822EF"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7822EF"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2</w:t>
            </w:r>
          </w:p>
        </w:tc>
        <w:tc>
          <w:tcPr>
            <w:tcW w:w="9942" w:type="dxa"/>
          </w:tcPr>
          <w:p w:rsidR="00833FED" w:rsidRPr="00A601B5"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Показатель средней частоты прекращений передачи электрической энергии </w:t>
            </w:r>
            <w:r w:rsidRPr="00A601B5">
              <w:rPr>
                <w:rFonts w:ascii="Times New Roman" w:eastAsia="Times New Roman" w:hAnsi="Times New Roman" w:cs="Times New Roman"/>
                <w:sz w:val="16"/>
                <w:szCs w:val="16"/>
                <w:lang w:eastAsia="ru-RU"/>
              </w:rPr>
              <w:t xml:space="preserve">⃰ </w:t>
            </w:r>
            <w:r w:rsidRPr="00A601B5">
              <w:rPr>
                <w:rFonts w:ascii="Times New Roman" w:eastAsia="Times New Roman" w:hAnsi="Times New Roman" w:cs="Times New Roman"/>
                <w:szCs w:val="20"/>
                <w:lang w:eastAsia="ru-RU"/>
              </w:rPr>
              <w:t>(</w:t>
            </w:r>
            <w:r w:rsidRPr="00A601B5">
              <w:rPr>
                <w:rFonts w:ascii="Times New Roman" w:eastAsia="Times New Roman" w:hAnsi="Times New Roman" w:cs="Times New Roman"/>
                <w:noProof/>
                <w:szCs w:val="20"/>
                <w:lang w:eastAsia="ru-RU"/>
              </w:rPr>
              <w:drawing>
                <wp:inline distT="0" distB="0" distL="0" distR="0">
                  <wp:extent cx="429260" cy="246380"/>
                  <wp:effectExtent l="0" t="0" r="8890" b="1270"/>
                  <wp:docPr id="11" name="Рисунок 11" descr="base_1_185935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5935_11"/>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260" cy="246380"/>
                          </a:xfrm>
                          <a:prstGeom prst="rect">
                            <a:avLst/>
                          </a:prstGeom>
                          <a:noFill/>
                          <a:ln>
                            <a:noFill/>
                          </a:ln>
                        </pic:spPr>
                      </pic:pic>
                    </a:graphicData>
                  </a:graphic>
                </wp:inline>
              </w:drawing>
            </w:r>
            <w:r w:rsidRPr="00A601B5">
              <w:rPr>
                <w:rFonts w:ascii="Times New Roman" w:eastAsia="Times New Roman" w:hAnsi="Times New Roman" w:cs="Times New Roman"/>
                <w:szCs w:val="20"/>
                <w:lang w:eastAsia="ru-RU"/>
              </w:rPr>
              <w:t xml:space="preserve">) </w:t>
            </w:r>
            <w:hyperlink w:anchor="P163" w:history="1">
              <w:r w:rsidRPr="00A601B5">
                <w:rPr>
                  <w:rFonts w:ascii="Times New Roman" w:eastAsia="Times New Roman" w:hAnsi="Times New Roman" w:cs="Times New Roman"/>
                  <w:color w:val="0000FF"/>
                  <w:szCs w:val="20"/>
                  <w:lang w:eastAsia="ru-RU"/>
                </w:rPr>
                <w:t>&lt;1&gt;</w:t>
              </w:r>
            </w:hyperlink>
          </w:p>
        </w:tc>
        <w:tc>
          <w:tcPr>
            <w:tcW w:w="1036" w:type="dxa"/>
            <w:vAlign w:val="center"/>
          </w:tcPr>
          <w:p w:rsidR="00833FED" w:rsidRPr="00833FED" w:rsidRDefault="007822EF" w:rsidP="00833FED">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1.83983</w:t>
            </w:r>
          </w:p>
        </w:tc>
        <w:tc>
          <w:tcPr>
            <w:tcW w:w="1085" w:type="dxa"/>
            <w:vAlign w:val="center"/>
          </w:tcPr>
          <w:p w:rsidR="00833FED" w:rsidRPr="00833FED" w:rsidRDefault="007822EF" w:rsidP="00833FED">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w:t>
            </w:r>
            <w:r w:rsidR="008B1BBF">
              <w:rPr>
                <w:rFonts w:ascii="Times New Roman" w:hAnsi="Times New Roman" w:cs="Times New Roman"/>
                <w:sz w:val="24"/>
                <w:szCs w:val="24"/>
              </w:rPr>
              <w:t>47582</w:t>
            </w:r>
          </w:p>
        </w:tc>
        <w:tc>
          <w:tcPr>
            <w:tcW w:w="1275" w:type="dxa"/>
            <w:vAlign w:val="center"/>
          </w:tcPr>
          <w:p w:rsidR="00833FED" w:rsidRPr="00833FED" w:rsidRDefault="008B1BBF"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25,86</w:t>
            </w:r>
            <w:r w:rsidR="00833FED"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2.1</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ВН (110 кВ и выше)</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2.2</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СН1 (35 - 60 кВ)</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7822EF" w:rsidRPr="00A601B5" w:rsidTr="00E5400D">
        <w:tc>
          <w:tcPr>
            <w:tcW w:w="690" w:type="dxa"/>
            <w:vAlign w:val="center"/>
          </w:tcPr>
          <w:p w:rsidR="007822EF" w:rsidRPr="00A601B5" w:rsidRDefault="007822EF" w:rsidP="007822EF">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2.3</w:t>
            </w:r>
          </w:p>
        </w:tc>
        <w:tc>
          <w:tcPr>
            <w:tcW w:w="9942" w:type="dxa"/>
          </w:tcPr>
          <w:p w:rsidR="007822EF" w:rsidRPr="00A601B5" w:rsidRDefault="007822EF" w:rsidP="007822EF">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СН2 (1 - 20 кВ)</w:t>
            </w:r>
          </w:p>
        </w:tc>
        <w:tc>
          <w:tcPr>
            <w:tcW w:w="1036" w:type="dxa"/>
            <w:vAlign w:val="center"/>
          </w:tcPr>
          <w:p w:rsidR="007822EF" w:rsidRPr="00833FED" w:rsidRDefault="007822EF" w:rsidP="007822EF">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1.83983</w:t>
            </w:r>
          </w:p>
        </w:tc>
        <w:tc>
          <w:tcPr>
            <w:tcW w:w="1085" w:type="dxa"/>
            <w:vAlign w:val="center"/>
          </w:tcPr>
          <w:p w:rsidR="007822EF" w:rsidRPr="00833FED" w:rsidRDefault="008B1BBF" w:rsidP="007822EF">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w:t>
            </w:r>
            <w:r>
              <w:rPr>
                <w:rFonts w:ascii="Times New Roman" w:hAnsi="Times New Roman" w:cs="Times New Roman"/>
                <w:sz w:val="24"/>
                <w:szCs w:val="24"/>
              </w:rPr>
              <w:t>47582</w:t>
            </w:r>
          </w:p>
        </w:tc>
        <w:tc>
          <w:tcPr>
            <w:tcW w:w="1275" w:type="dxa"/>
            <w:vAlign w:val="center"/>
          </w:tcPr>
          <w:p w:rsidR="007822EF" w:rsidRPr="00833FED" w:rsidRDefault="008B1BBF" w:rsidP="00782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25,86</w:t>
            </w:r>
            <w:r w:rsidRPr="00833FED">
              <w:rPr>
                <w:rFonts w:ascii="Times New Roman" w:hAnsi="Times New Roman" w:cs="Times New Roman"/>
                <w:sz w:val="24"/>
                <w:szCs w:val="24"/>
              </w:rPr>
              <w:t>%</w:t>
            </w:r>
          </w:p>
        </w:tc>
      </w:tr>
      <w:tr w:rsidR="00833FED" w:rsidRPr="00A601B5" w:rsidTr="00E5400D">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2.4</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НН (до 1 кВ)</w:t>
            </w:r>
          </w:p>
        </w:tc>
        <w:tc>
          <w:tcPr>
            <w:tcW w:w="1036" w:type="dxa"/>
            <w:vAlign w:val="center"/>
          </w:tcPr>
          <w:p w:rsidR="00833FED" w:rsidRPr="00833FED" w:rsidRDefault="007822EF"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7822EF"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D36C1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3</w:t>
            </w:r>
          </w:p>
        </w:tc>
        <w:tc>
          <w:tcPr>
            <w:tcW w:w="9942" w:type="dxa"/>
          </w:tcPr>
          <w:p w:rsidR="00833FED" w:rsidRPr="00A601B5"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A601B5">
              <w:rPr>
                <w:rFonts w:ascii="Times New Roman" w:eastAsia="Times New Roman" w:hAnsi="Times New Roman" w:cs="Times New Roman"/>
                <w:noProof/>
                <w:szCs w:val="20"/>
                <w:lang w:eastAsia="ru-RU"/>
              </w:rPr>
              <w:drawing>
                <wp:inline distT="0" distB="0" distL="0" distR="0">
                  <wp:extent cx="668020" cy="262255"/>
                  <wp:effectExtent l="0" t="0" r="0" b="4445"/>
                  <wp:docPr id="10" name="Рисунок 10" descr="base_1_185935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5935_12"/>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8020" cy="262255"/>
                          </a:xfrm>
                          <a:prstGeom prst="rect">
                            <a:avLst/>
                          </a:prstGeom>
                          <a:noFill/>
                          <a:ln>
                            <a:noFill/>
                          </a:ln>
                        </pic:spPr>
                      </pic:pic>
                    </a:graphicData>
                  </a:graphic>
                </wp:inline>
              </w:drawing>
            </w:r>
            <w:r w:rsidRPr="00A601B5">
              <w:rPr>
                <w:rFonts w:ascii="Times New Roman" w:eastAsia="Times New Roman" w:hAnsi="Times New Roman" w:cs="Times New Roman"/>
                <w:szCs w:val="20"/>
                <w:lang w:eastAsia="ru-RU"/>
              </w:rPr>
              <w:t xml:space="preserve">) </w:t>
            </w:r>
            <w:hyperlink w:anchor="P166" w:history="1">
              <w:r w:rsidRPr="00A601B5">
                <w:rPr>
                  <w:rFonts w:ascii="Times New Roman" w:eastAsia="Times New Roman" w:hAnsi="Times New Roman" w:cs="Times New Roman"/>
                  <w:color w:val="0000FF"/>
                  <w:szCs w:val="20"/>
                  <w:lang w:eastAsia="ru-RU"/>
                </w:rPr>
                <w:t>&lt;2&gt;</w:t>
              </w:r>
            </w:hyperlink>
          </w:p>
        </w:tc>
        <w:tc>
          <w:tcPr>
            <w:tcW w:w="1036" w:type="dxa"/>
            <w:vAlign w:val="center"/>
          </w:tcPr>
          <w:p w:rsidR="00833FED" w:rsidRPr="00833FED" w:rsidRDefault="007822EF" w:rsidP="00833FED">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0.1465</w:t>
            </w:r>
          </w:p>
        </w:tc>
        <w:tc>
          <w:tcPr>
            <w:tcW w:w="1085"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D36C1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lastRenderedPageBreak/>
              <w:t>3.1</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ВН (110 кВ и выше)</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3.2</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СН1 (35 - 60 кВ)</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D36C1C" w:rsidRPr="00A601B5" w:rsidTr="00375BB2">
        <w:tc>
          <w:tcPr>
            <w:tcW w:w="690" w:type="dxa"/>
            <w:vAlign w:val="center"/>
          </w:tcPr>
          <w:p w:rsidR="00D36C1C" w:rsidRPr="00A601B5" w:rsidRDefault="00D36C1C" w:rsidP="00D36C1C">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3.3</w:t>
            </w:r>
          </w:p>
        </w:tc>
        <w:tc>
          <w:tcPr>
            <w:tcW w:w="9942" w:type="dxa"/>
          </w:tcPr>
          <w:p w:rsidR="00D36C1C" w:rsidRPr="00A601B5" w:rsidRDefault="00D36C1C" w:rsidP="00D36C1C">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СН2 (1 - 20 кВ)</w:t>
            </w:r>
          </w:p>
        </w:tc>
        <w:tc>
          <w:tcPr>
            <w:tcW w:w="1036" w:type="dxa"/>
            <w:vAlign w:val="center"/>
          </w:tcPr>
          <w:p w:rsidR="00D36C1C" w:rsidRPr="00833FED" w:rsidRDefault="00D36C1C" w:rsidP="00D36C1C">
            <w:pPr>
              <w:pStyle w:val="ConsPlusNormal"/>
              <w:jc w:val="center"/>
              <w:rPr>
                <w:rFonts w:ascii="Times New Roman" w:hAnsi="Times New Roman" w:cs="Times New Roman"/>
                <w:sz w:val="24"/>
                <w:szCs w:val="24"/>
              </w:rPr>
            </w:pPr>
            <w:r w:rsidRPr="007822EF">
              <w:rPr>
                <w:rFonts w:ascii="Times New Roman" w:hAnsi="Times New Roman" w:cs="Times New Roman"/>
                <w:sz w:val="24"/>
                <w:szCs w:val="24"/>
              </w:rPr>
              <w:t>0.1465</w:t>
            </w:r>
          </w:p>
        </w:tc>
        <w:tc>
          <w:tcPr>
            <w:tcW w:w="1085" w:type="dxa"/>
            <w:vAlign w:val="center"/>
          </w:tcPr>
          <w:p w:rsidR="00D36C1C" w:rsidRPr="00833FED" w:rsidRDefault="00D36C1C" w:rsidP="00D36C1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D36C1C" w:rsidRPr="00833FED" w:rsidRDefault="00D36C1C" w:rsidP="00D36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3.4</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НН (до 1 кВ)</w:t>
            </w:r>
          </w:p>
        </w:tc>
        <w:tc>
          <w:tcPr>
            <w:tcW w:w="1036"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D36C1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4</w:t>
            </w:r>
          </w:p>
        </w:tc>
        <w:tc>
          <w:tcPr>
            <w:tcW w:w="9942" w:type="dxa"/>
          </w:tcPr>
          <w:p w:rsidR="00833FED" w:rsidRPr="00EF260F"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00EF260F" w:rsidRPr="00EF260F">
              <w:rPr>
                <w:rFonts w:ascii="Times New Roman" w:eastAsia="Times New Roman" w:hAnsi="Times New Roman" w:cs="Times New Roman"/>
                <w:sz w:val="28"/>
                <w:szCs w:val="28"/>
                <w:lang w:eastAsia="ru-RU"/>
              </w:rPr>
              <w:t>П</w:t>
            </w:r>
            <w:r w:rsidR="00EF260F" w:rsidRPr="00EF260F">
              <w:rPr>
                <w:rFonts w:ascii="Times New Roman" w:eastAsia="Times New Roman" w:hAnsi="Times New Roman" w:cs="Times New Roman"/>
                <w:szCs w:val="20"/>
                <w:lang w:eastAsia="ru-RU"/>
              </w:rPr>
              <w:t>saifi</w:t>
            </w:r>
            <w:r w:rsidR="00EF260F">
              <w:rPr>
                <w:rFonts w:ascii="Times New Roman" w:eastAsia="Times New Roman" w:hAnsi="Times New Roman" w:cs="Times New Roman"/>
                <w:szCs w:val="20"/>
                <w:lang w:eastAsia="ru-RU"/>
              </w:rPr>
              <w:t>,план</w:t>
            </w:r>
            <w:r w:rsidRPr="00A601B5">
              <w:rPr>
                <w:rFonts w:ascii="Times New Roman" w:eastAsia="Times New Roman" w:hAnsi="Times New Roman" w:cs="Times New Roman"/>
                <w:szCs w:val="20"/>
                <w:lang w:eastAsia="ru-RU"/>
              </w:rPr>
              <w:t xml:space="preserve">) </w:t>
            </w:r>
            <w:hyperlink w:anchor="P166" w:history="1">
              <w:r w:rsidRPr="00A601B5">
                <w:rPr>
                  <w:rFonts w:ascii="Times New Roman" w:eastAsia="Times New Roman" w:hAnsi="Times New Roman" w:cs="Times New Roman"/>
                  <w:color w:val="0000FF"/>
                  <w:szCs w:val="20"/>
                  <w:lang w:eastAsia="ru-RU"/>
                </w:rPr>
                <w:t>&lt;2&gt;</w:t>
              </w:r>
            </w:hyperlink>
          </w:p>
        </w:tc>
        <w:tc>
          <w:tcPr>
            <w:tcW w:w="1036" w:type="dxa"/>
            <w:vAlign w:val="center"/>
          </w:tcPr>
          <w:p w:rsidR="00833FED" w:rsidRPr="00833FED" w:rsidRDefault="00D36C1C" w:rsidP="00833FED">
            <w:pPr>
              <w:pStyle w:val="ConsPlusNormal"/>
              <w:jc w:val="center"/>
              <w:rPr>
                <w:rFonts w:ascii="Times New Roman" w:hAnsi="Times New Roman" w:cs="Times New Roman"/>
                <w:sz w:val="24"/>
                <w:szCs w:val="24"/>
              </w:rPr>
            </w:pPr>
            <w:r w:rsidRPr="00D36C1C">
              <w:rPr>
                <w:rFonts w:ascii="Times New Roman" w:hAnsi="Times New Roman" w:cs="Times New Roman"/>
                <w:sz w:val="24"/>
                <w:szCs w:val="24"/>
              </w:rPr>
              <w:t>0.18521</w:t>
            </w:r>
          </w:p>
        </w:tc>
        <w:tc>
          <w:tcPr>
            <w:tcW w:w="1085"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D36C1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4.1</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ВН (110 кВ и выше)</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375BB2">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4.2</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СН1 (35 - 60 кВ)</w:t>
            </w:r>
          </w:p>
        </w:tc>
        <w:tc>
          <w:tcPr>
            <w:tcW w:w="1036"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515F7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D36C1C" w:rsidRPr="00A601B5" w:rsidTr="00375BB2">
        <w:tc>
          <w:tcPr>
            <w:tcW w:w="690" w:type="dxa"/>
            <w:vAlign w:val="center"/>
          </w:tcPr>
          <w:p w:rsidR="00D36C1C" w:rsidRPr="00A601B5" w:rsidRDefault="00D36C1C" w:rsidP="00D36C1C">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4.3</w:t>
            </w:r>
          </w:p>
        </w:tc>
        <w:tc>
          <w:tcPr>
            <w:tcW w:w="9942" w:type="dxa"/>
          </w:tcPr>
          <w:p w:rsidR="00D36C1C" w:rsidRPr="00A601B5" w:rsidRDefault="00D36C1C" w:rsidP="00D36C1C">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СН2 (1 - 20 кВ)</w:t>
            </w:r>
          </w:p>
        </w:tc>
        <w:tc>
          <w:tcPr>
            <w:tcW w:w="1036" w:type="dxa"/>
            <w:vAlign w:val="center"/>
          </w:tcPr>
          <w:p w:rsidR="00D36C1C" w:rsidRPr="00833FED" w:rsidRDefault="00D36C1C" w:rsidP="00D36C1C">
            <w:pPr>
              <w:pStyle w:val="ConsPlusNormal"/>
              <w:jc w:val="center"/>
              <w:rPr>
                <w:rFonts w:ascii="Times New Roman" w:hAnsi="Times New Roman" w:cs="Times New Roman"/>
                <w:sz w:val="24"/>
                <w:szCs w:val="24"/>
              </w:rPr>
            </w:pPr>
            <w:r w:rsidRPr="00D36C1C">
              <w:rPr>
                <w:rFonts w:ascii="Times New Roman" w:hAnsi="Times New Roman" w:cs="Times New Roman"/>
                <w:sz w:val="24"/>
                <w:szCs w:val="24"/>
              </w:rPr>
              <w:t>0.18521</w:t>
            </w:r>
          </w:p>
        </w:tc>
        <w:tc>
          <w:tcPr>
            <w:tcW w:w="1085" w:type="dxa"/>
            <w:vAlign w:val="center"/>
          </w:tcPr>
          <w:p w:rsidR="00D36C1C" w:rsidRPr="00833FED" w:rsidRDefault="00D36C1C" w:rsidP="00D36C1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D36C1C" w:rsidRPr="00833FED" w:rsidRDefault="00D36C1C" w:rsidP="00D36C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833FED">
              <w:rPr>
                <w:rFonts w:ascii="Times New Roman" w:hAnsi="Times New Roman" w:cs="Times New Roman"/>
                <w:sz w:val="24"/>
                <w:szCs w:val="24"/>
              </w:rPr>
              <w:t>%</w:t>
            </w:r>
          </w:p>
        </w:tc>
      </w:tr>
      <w:tr w:rsidR="00833FED" w:rsidRPr="00A601B5" w:rsidTr="00C262CC">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4.4</w:t>
            </w:r>
          </w:p>
        </w:tc>
        <w:tc>
          <w:tcPr>
            <w:tcW w:w="9942" w:type="dxa"/>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НН (до 1 кВ)</w:t>
            </w:r>
          </w:p>
        </w:tc>
        <w:tc>
          <w:tcPr>
            <w:tcW w:w="1036"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vAlign w:val="center"/>
          </w:tcPr>
          <w:p w:rsidR="00833FED" w:rsidRPr="00833FED" w:rsidRDefault="00D36C1C" w:rsidP="00833FE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833FED" w:rsidRPr="00833FED" w:rsidRDefault="00D36C1C" w:rsidP="00833F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833FED" w:rsidRPr="00833FED">
              <w:rPr>
                <w:rFonts w:ascii="Times New Roman" w:hAnsi="Times New Roman" w:cs="Times New Roman"/>
                <w:sz w:val="24"/>
                <w:szCs w:val="24"/>
              </w:rPr>
              <w:t>%</w:t>
            </w:r>
          </w:p>
        </w:tc>
      </w:tr>
      <w:tr w:rsidR="00833FED" w:rsidRPr="00A601B5" w:rsidTr="00C262CC">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5</w:t>
            </w:r>
          </w:p>
        </w:tc>
        <w:tc>
          <w:tcPr>
            <w:tcW w:w="9942" w:type="dxa"/>
          </w:tcPr>
          <w:p w:rsidR="00833FED" w:rsidRPr="00A601B5"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Количество случаев нарушения качества электрической энергии, подтвержденных актами контролирующих организаций и (или) решениями суда </w:t>
            </w:r>
            <w:hyperlink w:anchor="P167" w:history="1">
              <w:r w:rsidRPr="00A601B5">
                <w:rPr>
                  <w:rFonts w:ascii="Times New Roman" w:eastAsia="Times New Roman" w:hAnsi="Times New Roman" w:cs="Times New Roman"/>
                  <w:color w:val="0000FF"/>
                  <w:szCs w:val="20"/>
                  <w:lang w:eastAsia="ru-RU"/>
                </w:rPr>
                <w:t>&lt;3&gt;</w:t>
              </w:r>
            </w:hyperlink>
            <w:r w:rsidRPr="00A601B5">
              <w:rPr>
                <w:rFonts w:ascii="Times New Roman" w:eastAsia="Times New Roman" w:hAnsi="Times New Roman" w:cs="Times New Roman"/>
                <w:szCs w:val="20"/>
                <w:lang w:eastAsia="ru-RU"/>
              </w:rPr>
              <w:t>, шт.</w:t>
            </w:r>
          </w:p>
        </w:tc>
        <w:tc>
          <w:tcPr>
            <w:tcW w:w="1036" w:type="dxa"/>
            <w:vAlign w:val="center"/>
          </w:tcPr>
          <w:p w:rsidR="00833FED" w:rsidRPr="00833FED" w:rsidRDefault="00515F7C" w:rsidP="00833FED">
            <w:pPr>
              <w:pStyle w:val="ConsPlusNormal"/>
              <w:jc w:val="center"/>
              <w:rPr>
                <w:rFonts w:ascii="Times New Roman" w:hAnsi="Times New Roman" w:cs="Times New Roman"/>
              </w:rPr>
            </w:pPr>
            <w:r>
              <w:rPr>
                <w:rFonts w:ascii="Times New Roman" w:hAnsi="Times New Roman" w:cs="Times New Roman"/>
              </w:rPr>
              <w:t>0</w:t>
            </w:r>
          </w:p>
        </w:tc>
        <w:tc>
          <w:tcPr>
            <w:tcW w:w="1085" w:type="dxa"/>
            <w:vAlign w:val="center"/>
          </w:tcPr>
          <w:p w:rsidR="00833FED" w:rsidRPr="00833FED" w:rsidRDefault="00515F7C" w:rsidP="00833FED">
            <w:pPr>
              <w:pStyle w:val="ConsPlusNormal"/>
              <w:jc w:val="center"/>
              <w:rPr>
                <w:rFonts w:ascii="Times New Roman" w:hAnsi="Times New Roman" w:cs="Times New Roman"/>
              </w:rPr>
            </w:pPr>
            <w:r>
              <w:rPr>
                <w:rFonts w:ascii="Times New Roman" w:hAnsi="Times New Roman" w:cs="Times New Roman"/>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rPr>
              <w:t>0</w:t>
            </w:r>
            <w:r w:rsidR="00833FED" w:rsidRPr="00833FED">
              <w:rPr>
                <w:rFonts w:ascii="Times New Roman" w:hAnsi="Times New Roman" w:cs="Times New Roman"/>
              </w:rPr>
              <w:t>%</w:t>
            </w:r>
          </w:p>
        </w:tc>
      </w:tr>
      <w:tr w:rsidR="00833FED" w:rsidRPr="00A601B5" w:rsidTr="00C262CC">
        <w:tc>
          <w:tcPr>
            <w:tcW w:w="690" w:type="dxa"/>
            <w:vAlign w:val="center"/>
          </w:tcPr>
          <w:p w:rsidR="00833FED" w:rsidRPr="00A601B5" w:rsidRDefault="00833FED" w:rsidP="00833FED">
            <w:pPr>
              <w:widowControl w:val="0"/>
              <w:autoSpaceDE w:val="0"/>
              <w:autoSpaceDN w:val="0"/>
              <w:spacing w:after="0" w:line="240" w:lineRule="auto"/>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5.1</w:t>
            </w:r>
          </w:p>
        </w:tc>
        <w:tc>
          <w:tcPr>
            <w:tcW w:w="9942" w:type="dxa"/>
          </w:tcPr>
          <w:p w:rsidR="00833FED" w:rsidRPr="00A601B5" w:rsidRDefault="00833FED" w:rsidP="00833FED">
            <w:pPr>
              <w:widowControl w:val="0"/>
              <w:autoSpaceDE w:val="0"/>
              <w:autoSpaceDN w:val="0"/>
              <w:spacing w:after="0" w:line="240" w:lineRule="auto"/>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 </w:t>
            </w:r>
            <w:hyperlink w:anchor="P167" w:history="1">
              <w:r w:rsidRPr="00A601B5">
                <w:rPr>
                  <w:rFonts w:ascii="Times New Roman" w:eastAsia="Times New Roman" w:hAnsi="Times New Roman" w:cs="Times New Roman"/>
                  <w:color w:val="0000FF"/>
                  <w:szCs w:val="20"/>
                  <w:lang w:eastAsia="ru-RU"/>
                </w:rPr>
                <w:t>&lt;3&gt;</w:t>
              </w:r>
            </w:hyperlink>
            <w:r w:rsidRPr="00A601B5">
              <w:rPr>
                <w:rFonts w:ascii="Times New Roman" w:eastAsia="Times New Roman" w:hAnsi="Times New Roman" w:cs="Times New Roman"/>
                <w:szCs w:val="20"/>
                <w:lang w:eastAsia="ru-RU"/>
              </w:rPr>
              <w:t>.</w:t>
            </w:r>
          </w:p>
        </w:tc>
        <w:tc>
          <w:tcPr>
            <w:tcW w:w="1036" w:type="dxa"/>
            <w:vAlign w:val="center"/>
          </w:tcPr>
          <w:p w:rsidR="00833FED" w:rsidRPr="00833FED" w:rsidRDefault="00515F7C" w:rsidP="00833FED">
            <w:pPr>
              <w:pStyle w:val="ConsPlusNormal"/>
              <w:jc w:val="center"/>
              <w:rPr>
                <w:rFonts w:ascii="Times New Roman" w:hAnsi="Times New Roman" w:cs="Times New Roman"/>
              </w:rPr>
            </w:pPr>
            <w:r>
              <w:rPr>
                <w:rFonts w:ascii="Times New Roman" w:hAnsi="Times New Roman" w:cs="Times New Roman"/>
              </w:rPr>
              <w:t>0</w:t>
            </w:r>
          </w:p>
        </w:tc>
        <w:tc>
          <w:tcPr>
            <w:tcW w:w="1085" w:type="dxa"/>
            <w:vAlign w:val="center"/>
          </w:tcPr>
          <w:p w:rsidR="00833FED" w:rsidRPr="00833FED" w:rsidRDefault="00515F7C" w:rsidP="00833FED">
            <w:pPr>
              <w:pStyle w:val="ConsPlusNormal"/>
              <w:jc w:val="center"/>
              <w:rPr>
                <w:rFonts w:ascii="Times New Roman" w:hAnsi="Times New Roman" w:cs="Times New Roman"/>
              </w:rPr>
            </w:pPr>
            <w:r>
              <w:rPr>
                <w:rFonts w:ascii="Times New Roman" w:hAnsi="Times New Roman" w:cs="Times New Roman"/>
              </w:rPr>
              <w:t>0</w:t>
            </w:r>
          </w:p>
        </w:tc>
        <w:tc>
          <w:tcPr>
            <w:tcW w:w="1275" w:type="dxa"/>
            <w:vAlign w:val="center"/>
          </w:tcPr>
          <w:p w:rsidR="00833FED" w:rsidRPr="00833FED" w:rsidRDefault="00515F7C" w:rsidP="00833FED">
            <w:pPr>
              <w:spacing w:after="0" w:line="240" w:lineRule="auto"/>
              <w:jc w:val="center"/>
              <w:rPr>
                <w:rFonts w:ascii="Times New Roman" w:hAnsi="Times New Roman" w:cs="Times New Roman"/>
                <w:sz w:val="24"/>
                <w:szCs w:val="24"/>
              </w:rPr>
            </w:pPr>
            <w:r>
              <w:rPr>
                <w:rFonts w:ascii="Times New Roman" w:hAnsi="Times New Roman" w:cs="Times New Roman"/>
              </w:rPr>
              <w:t>0</w:t>
            </w:r>
            <w:r w:rsidR="00833FED" w:rsidRPr="00833FED">
              <w:rPr>
                <w:rFonts w:ascii="Times New Roman" w:hAnsi="Times New Roman" w:cs="Times New Roman"/>
              </w:rPr>
              <w:t>%</w:t>
            </w:r>
          </w:p>
        </w:tc>
      </w:tr>
    </w:tbl>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sz w:val="18"/>
          <w:szCs w:val="18"/>
          <w:lang w:eastAsia="ru-RU"/>
        </w:rPr>
        <w:t>--------------------------------</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sz w:val="18"/>
          <w:szCs w:val="18"/>
          <w:lang w:eastAsia="ru-RU"/>
        </w:rPr>
        <w:t>Примечание:</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9" w:name="P163"/>
      <w:bookmarkEnd w:id="9"/>
      <w:r w:rsidRPr="00A601B5">
        <w:rPr>
          <w:rFonts w:ascii="Times New Roman" w:eastAsia="Times New Roman" w:hAnsi="Times New Roman" w:cs="Times New Roman"/>
          <w:sz w:val="18"/>
          <w:szCs w:val="18"/>
          <w:lang w:eastAsia="ru-RU"/>
        </w:rPr>
        <w:t xml:space="preserve">&lt;1&gt; Значения показателей определяются в соответствии с Методическими </w:t>
      </w:r>
      <w:hyperlink r:id="rId11" w:history="1">
        <w:r w:rsidRPr="00A601B5">
          <w:rPr>
            <w:rFonts w:ascii="Times New Roman" w:eastAsia="Times New Roman" w:hAnsi="Times New Roman" w:cs="Times New Roman"/>
            <w:color w:val="0000FF"/>
            <w:sz w:val="18"/>
            <w:szCs w:val="18"/>
            <w:lang w:eastAsia="ru-RU"/>
          </w:rPr>
          <w:t>указаниями</w:t>
        </w:r>
      </w:hyperlink>
      <w:r w:rsidRPr="00A601B5">
        <w:rPr>
          <w:rFonts w:ascii="Times New Roman" w:eastAsia="Times New Roman" w:hAnsi="Times New Roman" w:cs="Times New Roman"/>
          <w:sz w:val="18"/>
          <w:szCs w:val="18"/>
          <w:lang w:eastAsia="ru-RU"/>
        </w:rPr>
        <w:t xml:space="preserve">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Минэнерго России от 14.10.2013 N 718 (зарегистрирован Минюстом России 31.12.2013, регистрационный N 30988). При этом в расчетах следует учесть, что:</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noProof/>
          <w:position w:val="-12"/>
          <w:sz w:val="18"/>
          <w:szCs w:val="18"/>
          <w:lang w:eastAsia="ru-RU"/>
        </w:rPr>
        <w:drawing>
          <wp:inline distT="0" distB="0" distL="0" distR="0">
            <wp:extent cx="198755" cy="246380"/>
            <wp:effectExtent l="0" t="0" r="0" b="1270"/>
            <wp:docPr id="8" name="Рисунок 8" descr="base_1_185935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5935_14"/>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46380"/>
                    </a:xfrm>
                    <a:prstGeom prst="rect">
                      <a:avLst/>
                    </a:prstGeom>
                    <a:noFill/>
                    <a:ln>
                      <a:noFill/>
                    </a:ln>
                  </pic:spPr>
                </pic:pic>
              </a:graphicData>
            </a:graphic>
          </wp:inline>
        </w:drawing>
      </w:r>
      <w:r w:rsidRPr="00A601B5">
        <w:rPr>
          <w:rFonts w:ascii="Times New Roman" w:eastAsia="Times New Roman" w:hAnsi="Times New Roman" w:cs="Times New Roman"/>
          <w:sz w:val="18"/>
          <w:szCs w:val="18"/>
          <w:lang w:eastAsia="ru-RU"/>
        </w:rPr>
        <w:t xml:space="preserve"> - количество потребителей услуг, в том числе потребителей электрической энергии, обслуживаемых энергосбытовыми организациями (гарантирующими поставщиками), энергопринимающие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в отношении которых произошло </w:t>
      </w:r>
      <w:proofErr w:type="spellStart"/>
      <w:r w:rsidRPr="00A601B5">
        <w:rPr>
          <w:rFonts w:ascii="Times New Roman" w:eastAsia="Times New Roman" w:hAnsi="Times New Roman" w:cs="Times New Roman"/>
          <w:sz w:val="18"/>
          <w:szCs w:val="18"/>
          <w:lang w:eastAsia="ru-RU"/>
        </w:rPr>
        <w:t>i-ое</w:t>
      </w:r>
      <w:proofErr w:type="spellEnd"/>
      <w:r w:rsidRPr="00A601B5">
        <w:rPr>
          <w:rFonts w:ascii="Times New Roman" w:eastAsia="Times New Roman" w:hAnsi="Times New Roman" w:cs="Times New Roman"/>
          <w:sz w:val="18"/>
          <w:szCs w:val="18"/>
          <w:lang w:eastAsia="ru-RU"/>
        </w:rPr>
        <w:t xml:space="preserve"> прекращение передачи электрической энергии, в рамках технологического нарушения, шт.;</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A601B5">
        <w:rPr>
          <w:rFonts w:ascii="Times New Roman" w:eastAsia="Times New Roman" w:hAnsi="Times New Roman" w:cs="Times New Roman"/>
          <w:noProof/>
          <w:position w:val="-12"/>
          <w:sz w:val="18"/>
          <w:szCs w:val="18"/>
          <w:lang w:eastAsia="ru-RU"/>
        </w:rPr>
        <w:drawing>
          <wp:inline distT="0" distB="0" distL="0" distR="0">
            <wp:extent cx="198755" cy="246380"/>
            <wp:effectExtent l="0" t="0" r="0" b="1270"/>
            <wp:docPr id="7" name="Рисунок 7" descr="base_1_185935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5935_15"/>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46380"/>
                    </a:xfrm>
                    <a:prstGeom prst="rect">
                      <a:avLst/>
                    </a:prstGeom>
                    <a:noFill/>
                    <a:ln>
                      <a:noFill/>
                    </a:ln>
                  </pic:spPr>
                </pic:pic>
              </a:graphicData>
            </a:graphic>
          </wp:inline>
        </w:drawing>
      </w:r>
      <w:r w:rsidRPr="00A601B5">
        <w:rPr>
          <w:rFonts w:ascii="Times New Roman" w:eastAsia="Times New Roman" w:hAnsi="Times New Roman" w:cs="Times New Roman"/>
          <w:sz w:val="18"/>
          <w:szCs w:val="18"/>
          <w:lang w:eastAsia="ru-RU"/>
        </w:rPr>
        <w:t xml:space="preserve"> - максимальное за расчетный период регулирования число потребителей услуг, в том числе потребителей электрической энергии, обслуживаемых энергосбытовыми организациями (гарантирующими поставщиками), энергопринимающие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шт.</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0" w:name="P166"/>
      <w:bookmarkEnd w:id="10"/>
      <w:r w:rsidRPr="00A601B5">
        <w:rPr>
          <w:rFonts w:ascii="Times New Roman" w:eastAsia="Times New Roman" w:hAnsi="Times New Roman" w:cs="Times New Roman"/>
          <w:sz w:val="18"/>
          <w:szCs w:val="18"/>
          <w:lang w:eastAsia="ru-RU"/>
        </w:rPr>
        <w:t xml:space="preserve">&lt;2&gt; Значения показателей определяются в соответствии с </w:t>
      </w:r>
      <w:hyperlink w:anchor="P163" w:history="1">
        <w:r w:rsidRPr="00A601B5">
          <w:rPr>
            <w:rFonts w:ascii="Times New Roman" w:eastAsia="Times New Roman" w:hAnsi="Times New Roman" w:cs="Times New Roman"/>
            <w:color w:val="0000FF"/>
            <w:sz w:val="18"/>
            <w:szCs w:val="18"/>
            <w:lang w:eastAsia="ru-RU"/>
          </w:rPr>
          <w:t>примечанием 1</w:t>
        </w:r>
      </w:hyperlink>
      <w:r w:rsidRPr="00A601B5">
        <w:rPr>
          <w:rFonts w:ascii="Times New Roman" w:eastAsia="Times New Roman" w:hAnsi="Times New Roman" w:cs="Times New Roman"/>
          <w:sz w:val="18"/>
          <w:szCs w:val="18"/>
          <w:lang w:eastAsia="ru-RU"/>
        </w:rPr>
        <w:t xml:space="preserve"> к пункту 2.1. При этом продолжительность планового прекращения передачи электрической энергии в отношении потребителей услуг определяется интервалом времени от момента начала плановых работ на объектах электросетевого хозяйства сетевой организации, сопровождаемых полным (частичным) ограничением режима потребления электрической энергии потребителей услуг, до момента окончания плановых работ на объектах электросетевого хозяйства данной электросетевой организации, но не превышающим интервал времени до момента восстановления режима потребления электрической энергии потребителям услуг.</w:t>
      </w:r>
    </w:p>
    <w:p w:rsidR="00921366" w:rsidRPr="00EF260F" w:rsidRDefault="00921366" w:rsidP="00EF260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1" w:name="P167"/>
      <w:bookmarkEnd w:id="11"/>
      <w:r w:rsidRPr="00A601B5">
        <w:rPr>
          <w:rFonts w:ascii="Times New Roman" w:eastAsia="Times New Roman" w:hAnsi="Times New Roman" w:cs="Times New Roman"/>
          <w:sz w:val="18"/>
          <w:szCs w:val="18"/>
          <w:lang w:eastAsia="ru-RU"/>
        </w:rPr>
        <w:t>&lt;3&gt; Если по одному случаю нарушения качества электрической энергии имеется и акт контролирующей организации, и решение суда, учитывается только решение суда.</w:t>
      </w: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12" w:name="_Toc35935097"/>
      <w:r w:rsidRPr="00A601B5">
        <w:rPr>
          <w:rFonts w:ascii="Times New Roman" w:eastAsiaTheme="majorEastAsia" w:hAnsi="Times New Roman" w:cs="Times New Roman"/>
          <w:b/>
          <w:bCs/>
          <w:sz w:val="26"/>
          <w:szCs w:val="26"/>
        </w:rPr>
        <w:lastRenderedPageBreak/>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bookmarkEnd w:id="12"/>
    </w:p>
    <w:p w:rsidR="00921366"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EF260F" w:rsidRPr="00EF260F" w:rsidRDefault="00EF260F" w:rsidP="0092136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0F">
        <w:rPr>
          <w:rFonts w:ascii="Times New Roman" w:eastAsia="Times New Roman" w:hAnsi="Times New Roman" w:cs="Times New Roman"/>
          <w:sz w:val="24"/>
          <w:szCs w:val="24"/>
          <w:lang w:eastAsia="ru-RU"/>
        </w:rPr>
        <w:t xml:space="preserve">            Структурных единиц в Хорольском МУПЭС нет.</w:t>
      </w:r>
    </w:p>
    <w:p w:rsidR="00EF260F" w:rsidRDefault="00EF260F"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C262CC" w:rsidRPr="00A601B5" w:rsidRDefault="00921366" w:rsidP="00C262CC">
      <w:pPr>
        <w:keepNext/>
        <w:keepLines/>
        <w:spacing w:before="200" w:after="0"/>
        <w:outlineLvl w:val="1"/>
        <w:rPr>
          <w:rFonts w:ascii="Times New Roman" w:eastAsiaTheme="majorEastAsia" w:hAnsi="Times New Roman" w:cs="Times New Roman"/>
          <w:b/>
          <w:bCs/>
          <w:sz w:val="26"/>
          <w:szCs w:val="26"/>
        </w:rPr>
      </w:pPr>
      <w:bookmarkStart w:id="13" w:name="_Toc35935098"/>
      <w:r w:rsidRPr="00A601B5">
        <w:rPr>
          <w:rFonts w:ascii="Times New Roman" w:eastAsiaTheme="majorEastAsia" w:hAnsi="Times New Roman" w:cs="Times New Roman"/>
          <w:b/>
          <w:bCs/>
          <w:sz w:val="26"/>
          <w:szCs w:val="26"/>
        </w:rPr>
        <w:t>2.3. Мероприятия, выполненные сетевой организацией в целях повышения качества оказания услуг по передаче электрической энергии в отчетном периоде.</w:t>
      </w:r>
      <w:bookmarkEnd w:id="13"/>
    </w:p>
    <w:tbl>
      <w:tblPr>
        <w:tblW w:w="14673" w:type="dxa"/>
        <w:tblInd w:w="113" w:type="dxa"/>
        <w:tblLook w:val="04A0"/>
      </w:tblPr>
      <w:tblGrid>
        <w:gridCol w:w="2263"/>
        <w:gridCol w:w="2268"/>
        <w:gridCol w:w="1576"/>
        <w:gridCol w:w="1556"/>
        <w:gridCol w:w="1840"/>
        <w:gridCol w:w="2122"/>
        <w:gridCol w:w="1558"/>
        <w:gridCol w:w="1490"/>
      </w:tblGrid>
      <w:tr w:rsidR="00C262CC" w:rsidRPr="00A601B5" w:rsidTr="00C262CC">
        <w:trPr>
          <w:trHeight w:val="1043"/>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CC" w:rsidRPr="00A601B5" w:rsidRDefault="00EF260F" w:rsidP="00C262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 xml:space="preserve">Замена неизолированного провода ВЛ </w:t>
            </w:r>
            <w:r w:rsidR="003218AA">
              <w:rPr>
                <w:rFonts w:ascii="Times New Roman" w:eastAsia="Times New Roman" w:hAnsi="Times New Roman" w:cs="Times New Roman"/>
                <w:color w:val="000000"/>
                <w:sz w:val="24"/>
                <w:szCs w:val="24"/>
                <w:lang w:eastAsia="ru-RU"/>
              </w:rPr>
              <w:t>0,4</w:t>
            </w:r>
            <w:r w:rsidRPr="00A601B5">
              <w:rPr>
                <w:rFonts w:ascii="Times New Roman" w:eastAsia="Times New Roman" w:hAnsi="Times New Roman" w:cs="Times New Roman"/>
                <w:color w:val="000000"/>
                <w:sz w:val="24"/>
                <w:szCs w:val="24"/>
                <w:lang w:eastAsia="ru-RU"/>
              </w:rPr>
              <w:t>кВ на защищенный, км</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Замена изоляторов, шт.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Замена опор, шт.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Ремонт ТП,РП, шт.</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Ремонт трансформаторов, шт.</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Расчистка трасс, га</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Расширение трасс, га</w:t>
            </w:r>
          </w:p>
        </w:tc>
      </w:tr>
      <w:tr w:rsidR="008A28AF" w:rsidRPr="00A601B5" w:rsidTr="00207632">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A28AF" w:rsidRPr="00A601B5" w:rsidRDefault="00EF260F" w:rsidP="008A28AF">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ХМУПЭС</w:t>
            </w:r>
          </w:p>
        </w:tc>
        <w:tc>
          <w:tcPr>
            <w:tcW w:w="2268" w:type="dxa"/>
            <w:tcBorders>
              <w:top w:val="nil"/>
              <w:left w:val="nil"/>
              <w:bottom w:val="single" w:sz="4" w:space="0" w:color="auto"/>
              <w:right w:val="single" w:sz="4" w:space="0" w:color="auto"/>
            </w:tcBorders>
            <w:shd w:val="clear" w:color="auto" w:fill="auto"/>
            <w:noWrap/>
            <w:vAlign w:val="center"/>
            <w:hideMark/>
          </w:tcPr>
          <w:p w:rsidR="008A28AF" w:rsidRPr="00957C60" w:rsidRDefault="003218AA"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6760</w:t>
            </w:r>
          </w:p>
        </w:tc>
        <w:tc>
          <w:tcPr>
            <w:tcW w:w="1576"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1556"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w:t>
            </w:r>
          </w:p>
        </w:tc>
        <w:tc>
          <w:tcPr>
            <w:tcW w:w="1840"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122"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558"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490" w:type="dxa"/>
            <w:tcBorders>
              <w:top w:val="nil"/>
              <w:left w:val="nil"/>
              <w:bottom w:val="single" w:sz="4" w:space="0" w:color="auto"/>
              <w:right w:val="single" w:sz="4" w:space="0" w:color="auto"/>
            </w:tcBorders>
            <w:shd w:val="clear" w:color="auto" w:fill="auto"/>
            <w:noWrap/>
            <w:vAlign w:val="center"/>
            <w:hideMark/>
          </w:tcPr>
          <w:p w:rsidR="008A28AF" w:rsidRPr="00957C60" w:rsidRDefault="00207632" w:rsidP="008A28A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bl>
    <w:p w:rsidR="00C262CC" w:rsidRPr="00A601B5" w:rsidRDefault="00C262CC" w:rsidP="00C262CC">
      <w:pPr>
        <w:spacing w:after="0" w:line="240" w:lineRule="auto"/>
        <w:rPr>
          <w:rFonts w:ascii="Times New Roman" w:hAnsi="Times New Roman" w:cs="Times New Roman"/>
          <w:sz w:val="24"/>
          <w:szCs w:val="24"/>
        </w:rPr>
      </w:pPr>
    </w:p>
    <w:p w:rsidR="00C262CC" w:rsidRPr="00A601B5" w:rsidRDefault="00C262CC" w:rsidP="003D6688">
      <w:pPr>
        <w:spacing w:after="0" w:line="240" w:lineRule="auto"/>
        <w:rPr>
          <w:rFonts w:ascii="Times New Roman" w:hAnsi="Times New Roman" w:cs="Times New Roman"/>
          <w:sz w:val="24"/>
          <w:szCs w:val="24"/>
        </w:rPr>
      </w:pPr>
      <w:r w:rsidRPr="00A601B5">
        <w:rPr>
          <w:rFonts w:ascii="Times New Roman" w:hAnsi="Times New Roman" w:cs="Times New Roman"/>
          <w:sz w:val="24"/>
          <w:szCs w:val="24"/>
        </w:rPr>
        <w:t>Для обеспечения бесперебойного электроснабжения потребителей при технологических нарушениях и выполнении плановых ремонтов</w:t>
      </w:r>
    </w:p>
    <w:p w:rsidR="00C262CC" w:rsidRPr="00A601B5" w:rsidRDefault="00C262CC" w:rsidP="003D6688">
      <w:pPr>
        <w:spacing w:after="0" w:line="240" w:lineRule="auto"/>
        <w:rPr>
          <w:rFonts w:ascii="Times New Roman" w:hAnsi="Times New Roman" w:cs="Times New Roman"/>
          <w:sz w:val="24"/>
          <w:szCs w:val="24"/>
        </w:rPr>
      </w:pPr>
      <w:r w:rsidRPr="00A601B5">
        <w:rPr>
          <w:rFonts w:ascii="Times New Roman" w:hAnsi="Times New Roman" w:cs="Times New Roman"/>
          <w:sz w:val="24"/>
          <w:szCs w:val="24"/>
        </w:rPr>
        <w:t>ПО укомплектованы РИСЭ.</w:t>
      </w:r>
    </w:p>
    <w:p w:rsidR="00C262CC" w:rsidRPr="00A601B5" w:rsidRDefault="00C262CC" w:rsidP="00C262CC">
      <w:pPr>
        <w:spacing w:after="0" w:line="240" w:lineRule="auto"/>
        <w:rPr>
          <w:rFonts w:ascii="Times New Roman" w:hAnsi="Times New Roman" w:cs="Times New Roman"/>
          <w:sz w:val="24"/>
          <w:szCs w:val="24"/>
        </w:rPr>
      </w:pPr>
    </w:p>
    <w:tbl>
      <w:tblPr>
        <w:tblW w:w="9096" w:type="dxa"/>
        <w:tblInd w:w="113" w:type="dxa"/>
        <w:tblLook w:val="04A0"/>
      </w:tblPr>
      <w:tblGrid>
        <w:gridCol w:w="3710"/>
        <w:gridCol w:w="2693"/>
        <w:gridCol w:w="2693"/>
      </w:tblGrid>
      <w:tr w:rsidR="00C262CC" w:rsidRPr="00A601B5" w:rsidTr="00C262CC">
        <w:trPr>
          <w:trHeight w:val="489"/>
        </w:trPr>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CC" w:rsidRPr="00A601B5" w:rsidRDefault="00EF260F" w:rsidP="00C262CC">
            <w:pPr>
              <w:spacing w:after="0" w:line="240" w:lineRule="auto"/>
              <w:jc w:val="center"/>
              <w:rPr>
                <w:rFonts w:ascii="Times New Roman" w:eastAsia="Times New Roman" w:hAnsi="Times New Roman" w:cs="Times New Roman"/>
                <w:color w:val="000000"/>
                <w:sz w:val="24"/>
                <w:szCs w:val="24"/>
                <w:lang w:eastAsia="ru-RU"/>
              </w:rPr>
            </w:pPr>
            <w:r w:rsidRPr="00EF260F">
              <w:rPr>
                <w:rFonts w:ascii="Times New Roman" w:eastAsia="Times New Roman" w:hAnsi="Times New Roman" w:cs="Times New Roman"/>
                <w:color w:val="000000"/>
                <w:sz w:val="24"/>
                <w:szCs w:val="24"/>
                <w:lang w:eastAsia="ru-RU"/>
              </w:rPr>
              <w:t>Предприятие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Количество РИСЭ, шт.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262CC" w:rsidRPr="00A601B5" w:rsidRDefault="00C262CC" w:rsidP="00C262CC">
            <w:pPr>
              <w:spacing w:after="0" w:line="240" w:lineRule="auto"/>
              <w:jc w:val="center"/>
              <w:rPr>
                <w:rFonts w:ascii="Times New Roman" w:eastAsia="Times New Roman" w:hAnsi="Times New Roman" w:cs="Times New Roman"/>
                <w:color w:val="000000"/>
                <w:sz w:val="24"/>
                <w:szCs w:val="24"/>
                <w:lang w:eastAsia="ru-RU"/>
              </w:rPr>
            </w:pPr>
            <w:r w:rsidRPr="00A601B5">
              <w:rPr>
                <w:rFonts w:ascii="Times New Roman" w:eastAsia="Times New Roman" w:hAnsi="Times New Roman" w:cs="Times New Roman"/>
                <w:color w:val="000000"/>
                <w:sz w:val="24"/>
                <w:szCs w:val="24"/>
                <w:lang w:eastAsia="ru-RU"/>
              </w:rPr>
              <w:t>Общая мощность, кВт</w:t>
            </w:r>
          </w:p>
        </w:tc>
      </w:tr>
      <w:tr w:rsidR="008A28AF" w:rsidRPr="00A601B5" w:rsidTr="003D6688">
        <w:trPr>
          <w:trHeight w:val="37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rsidR="008A28AF" w:rsidRPr="00A601B5" w:rsidRDefault="00EF260F" w:rsidP="008A28AF">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ХМУПЭС</w:t>
            </w:r>
          </w:p>
        </w:tc>
        <w:tc>
          <w:tcPr>
            <w:tcW w:w="2693" w:type="dxa"/>
            <w:tcBorders>
              <w:top w:val="nil"/>
              <w:left w:val="nil"/>
              <w:bottom w:val="single" w:sz="4" w:space="0" w:color="auto"/>
              <w:right w:val="single" w:sz="4" w:space="0" w:color="auto"/>
            </w:tcBorders>
            <w:shd w:val="clear" w:color="auto" w:fill="auto"/>
            <w:noWrap/>
            <w:vAlign w:val="center"/>
            <w:hideMark/>
          </w:tcPr>
          <w:p w:rsidR="008A28AF" w:rsidRPr="00A601B5" w:rsidRDefault="00EF260F" w:rsidP="008A28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8A28AF" w:rsidRPr="00A601B5" w:rsidRDefault="003218AA" w:rsidP="008A28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60</w:t>
            </w:r>
          </w:p>
        </w:tc>
      </w:tr>
    </w:tbl>
    <w:p w:rsidR="00EF260F" w:rsidRDefault="00EF260F" w:rsidP="00921366">
      <w:pPr>
        <w:keepNext/>
        <w:keepLines/>
        <w:spacing w:before="200" w:after="0"/>
        <w:outlineLvl w:val="1"/>
        <w:rPr>
          <w:rFonts w:ascii="Times New Roman" w:eastAsiaTheme="majorEastAsia" w:hAnsi="Times New Roman" w:cs="Times New Roman"/>
          <w:b/>
          <w:bCs/>
          <w:sz w:val="26"/>
          <w:szCs w:val="26"/>
        </w:rPr>
      </w:pPr>
      <w:bookmarkStart w:id="14" w:name="_Toc35935099"/>
    </w:p>
    <w:p w:rsidR="00EF260F" w:rsidRDefault="00EF260F" w:rsidP="00921366">
      <w:pPr>
        <w:keepNext/>
        <w:keepLines/>
        <w:spacing w:before="200" w:after="0"/>
        <w:outlineLvl w:val="1"/>
        <w:rPr>
          <w:rFonts w:ascii="Times New Roman" w:eastAsiaTheme="majorEastAsia" w:hAnsi="Times New Roman" w:cs="Times New Roman"/>
          <w:b/>
          <w:bCs/>
          <w:sz w:val="26"/>
          <w:szCs w:val="26"/>
        </w:rPr>
      </w:pPr>
    </w:p>
    <w:p w:rsidR="00921366" w:rsidRPr="00BF3FFB" w:rsidRDefault="00921366" w:rsidP="00921366">
      <w:pPr>
        <w:keepNext/>
        <w:keepLines/>
        <w:spacing w:before="200" w:after="0"/>
        <w:outlineLvl w:val="1"/>
        <w:rPr>
          <w:rFonts w:ascii="Times New Roman" w:eastAsiaTheme="majorEastAsia" w:hAnsi="Times New Roman" w:cs="Times New Roman"/>
          <w:b/>
          <w:bCs/>
          <w:sz w:val="26"/>
          <w:szCs w:val="26"/>
        </w:rPr>
      </w:pPr>
      <w:r w:rsidRPr="00BF3FFB">
        <w:rPr>
          <w:rFonts w:ascii="Times New Roman" w:eastAsiaTheme="majorEastAsia" w:hAnsi="Times New Roman" w:cs="Times New Roman"/>
          <w:b/>
          <w:bCs/>
          <w:sz w:val="26"/>
          <w:szCs w:val="26"/>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bookmarkEnd w:id="14"/>
    </w:p>
    <w:p w:rsidR="00921366" w:rsidRPr="00EF260F"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F260F">
        <w:rPr>
          <w:rFonts w:ascii="Times New Roman" w:eastAsia="Times New Roman" w:hAnsi="Times New Roman" w:cs="Times New Roman"/>
          <w:sz w:val="24"/>
          <w:szCs w:val="24"/>
          <w:lang w:eastAsia="ru-RU"/>
        </w:rPr>
        <w:t>Решено прочую информацию не раскрывать.</w:t>
      </w:r>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rPr>
          <w:rFonts w:ascii="Times New Roman" w:eastAsia="Times New Roman" w:hAnsi="Times New Roman" w:cs="Times New Roman"/>
          <w:color w:val="FF0000"/>
          <w:szCs w:val="20"/>
          <w:lang w:eastAsia="ru-RU"/>
        </w:rPr>
      </w:pPr>
      <w:r w:rsidRPr="00A601B5">
        <w:rPr>
          <w:rFonts w:ascii="Times New Roman" w:hAnsi="Times New Roman" w:cs="Times New Roman"/>
          <w:color w:val="FF0000"/>
        </w:rPr>
        <w:br w:type="page"/>
      </w:r>
    </w:p>
    <w:p w:rsidR="00921366" w:rsidRPr="00A601B5" w:rsidRDefault="00921366" w:rsidP="00921366">
      <w:pPr>
        <w:keepNext/>
        <w:keepLines/>
        <w:spacing w:before="480" w:after="0"/>
        <w:outlineLvl w:val="0"/>
        <w:rPr>
          <w:rFonts w:ascii="Times New Roman" w:eastAsiaTheme="majorEastAsia" w:hAnsi="Times New Roman" w:cs="Times New Roman"/>
          <w:b/>
          <w:bCs/>
          <w:sz w:val="28"/>
          <w:szCs w:val="28"/>
        </w:rPr>
      </w:pPr>
      <w:bookmarkStart w:id="15" w:name="_Toc35935100"/>
      <w:r w:rsidRPr="00A601B5">
        <w:rPr>
          <w:rFonts w:ascii="Times New Roman" w:eastAsiaTheme="majorEastAsia" w:hAnsi="Times New Roman" w:cs="Times New Roman"/>
          <w:b/>
          <w:bCs/>
          <w:sz w:val="28"/>
          <w:szCs w:val="28"/>
        </w:rPr>
        <w:lastRenderedPageBreak/>
        <w:t>3. Информация о качестве услуг по технологическому присоединению</w:t>
      </w:r>
      <w:bookmarkEnd w:id="15"/>
    </w:p>
    <w:p w:rsidR="00921366" w:rsidRDefault="00921366" w:rsidP="00921366">
      <w:pPr>
        <w:keepNext/>
        <w:keepLines/>
        <w:spacing w:before="200" w:after="0"/>
        <w:outlineLvl w:val="1"/>
        <w:rPr>
          <w:rFonts w:ascii="Times New Roman" w:eastAsiaTheme="majorEastAsia" w:hAnsi="Times New Roman" w:cs="Times New Roman"/>
          <w:b/>
          <w:bCs/>
          <w:sz w:val="26"/>
          <w:szCs w:val="26"/>
        </w:rPr>
      </w:pPr>
      <w:bookmarkStart w:id="16" w:name="_Toc35935101"/>
      <w:r w:rsidRPr="00A601B5">
        <w:rPr>
          <w:rFonts w:ascii="Times New Roman" w:eastAsiaTheme="majorEastAsia" w:hAnsi="Times New Roman" w:cs="Times New Roman"/>
          <w:b/>
          <w:bCs/>
          <w:sz w:val="26"/>
          <w:szCs w:val="26"/>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bookmarkEnd w:id="16"/>
    </w:p>
    <w:p w:rsidR="00D36C1C" w:rsidRPr="00A601B5" w:rsidRDefault="00D36C1C" w:rsidP="00921366">
      <w:pPr>
        <w:keepNext/>
        <w:keepLines/>
        <w:spacing w:before="200" w:after="0"/>
        <w:outlineLvl w:val="1"/>
        <w:rPr>
          <w:rFonts w:ascii="Times New Roman" w:eastAsiaTheme="majorEastAsia" w:hAnsi="Times New Roman" w:cs="Times New Roman"/>
          <w:b/>
          <w:bCs/>
          <w:sz w:val="26"/>
          <w:szCs w:val="26"/>
        </w:rPr>
      </w:pPr>
    </w:p>
    <w:p w:rsidR="00C262CC" w:rsidRPr="00A601B5" w:rsidRDefault="00D36C1C" w:rsidP="00D36C1C">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Ц</w:t>
      </w:r>
      <w:r w:rsidR="00921366" w:rsidRPr="00A601B5">
        <w:rPr>
          <w:rFonts w:ascii="Times New Roman" w:eastAsia="Times New Roman" w:hAnsi="Times New Roman" w:cs="Times New Roman"/>
          <w:szCs w:val="20"/>
          <w:lang w:eastAsia="ru-RU"/>
        </w:rPr>
        <w:t>ентр</w:t>
      </w:r>
      <w:r>
        <w:rPr>
          <w:rFonts w:ascii="Times New Roman" w:eastAsia="Times New Roman" w:hAnsi="Times New Roman" w:cs="Times New Roman"/>
          <w:szCs w:val="20"/>
          <w:lang w:eastAsia="ru-RU"/>
        </w:rPr>
        <w:t>ов</w:t>
      </w:r>
      <w:r w:rsidR="00921366" w:rsidRPr="00A601B5">
        <w:rPr>
          <w:rFonts w:ascii="Times New Roman" w:eastAsia="Times New Roman" w:hAnsi="Times New Roman" w:cs="Times New Roman"/>
          <w:szCs w:val="20"/>
          <w:lang w:eastAsia="ru-RU"/>
        </w:rPr>
        <w:t xml:space="preserve"> питания35 кВ и выше </w:t>
      </w:r>
      <w:r>
        <w:rPr>
          <w:rFonts w:ascii="Times New Roman" w:eastAsia="Times New Roman" w:hAnsi="Times New Roman" w:cs="Times New Roman"/>
          <w:szCs w:val="20"/>
          <w:lang w:eastAsia="ru-RU"/>
        </w:rPr>
        <w:t>в Хорольском МУПЭС нет.</w:t>
      </w:r>
    </w:p>
    <w:p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rsidR="00C262CC" w:rsidRPr="00A601B5"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rsidR="00D36C1C" w:rsidRDefault="00D36C1C" w:rsidP="00F15647">
      <w:pPr>
        <w:keepNext/>
        <w:keepLines/>
        <w:spacing w:before="200" w:after="0"/>
        <w:outlineLvl w:val="1"/>
        <w:rPr>
          <w:rFonts w:ascii="Times New Roman" w:eastAsia="Times New Roman" w:hAnsi="Times New Roman" w:cs="Times New Roman"/>
          <w:szCs w:val="20"/>
          <w:lang w:eastAsia="ru-RU"/>
        </w:rPr>
      </w:pPr>
      <w:bookmarkStart w:id="17" w:name="_Toc35935102"/>
    </w:p>
    <w:p w:rsidR="00F15647" w:rsidRPr="00A601B5" w:rsidRDefault="00F15647" w:rsidP="00F15647">
      <w:pPr>
        <w:keepNext/>
        <w:keepLines/>
        <w:spacing w:before="200" w:after="0"/>
        <w:outlineLvl w:val="1"/>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t>3.2. Мероприятия, выполненные сетевой организацией в целях совершенствования деятельности по технологическому присоединению в 20</w:t>
      </w:r>
      <w:r w:rsidR="005A5420">
        <w:rPr>
          <w:rFonts w:ascii="Times New Roman" w:eastAsiaTheme="majorEastAsia" w:hAnsi="Times New Roman" w:cs="Times New Roman"/>
          <w:b/>
          <w:bCs/>
          <w:sz w:val="26"/>
          <w:szCs w:val="26"/>
        </w:rPr>
        <w:t>20</w:t>
      </w:r>
      <w:r w:rsidRPr="00A601B5">
        <w:rPr>
          <w:rFonts w:ascii="Times New Roman" w:eastAsiaTheme="majorEastAsia" w:hAnsi="Times New Roman" w:cs="Times New Roman"/>
          <w:b/>
          <w:bCs/>
          <w:sz w:val="26"/>
          <w:szCs w:val="26"/>
        </w:rPr>
        <w:t>году.</w:t>
      </w:r>
      <w:bookmarkEnd w:id="17"/>
    </w:p>
    <w:p w:rsidR="00D45CB2" w:rsidRPr="00A601B5" w:rsidRDefault="00D45CB2" w:rsidP="00D45CB2">
      <w:pPr>
        <w:tabs>
          <w:tab w:val="left" w:pos="357"/>
          <w:tab w:val="left" w:pos="1418"/>
        </w:tabs>
        <w:spacing w:before="120" w:after="120"/>
        <w:ind w:right="-31" w:firstLine="426"/>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Деятельность </w:t>
      </w:r>
      <w:r w:rsidR="005D2C09">
        <w:rPr>
          <w:rFonts w:ascii="Times New Roman" w:eastAsia="Times New Roman" w:hAnsi="Times New Roman" w:cs="Times New Roman"/>
          <w:szCs w:val="20"/>
          <w:lang w:eastAsia="ru-RU"/>
        </w:rPr>
        <w:t>предприятия</w:t>
      </w:r>
      <w:r w:rsidRPr="00A601B5">
        <w:rPr>
          <w:rFonts w:ascii="Times New Roman" w:eastAsia="Times New Roman" w:hAnsi="Times New Roman" w:cs="Times New Roman"/>
          <w:szCs w:val="20"/>
          <w:lang w:eastAsia="ru-RU"/>
        </w:rPr>
        <w:t xml:space="preserve"> по повышению доступности энергетической инфраструктуры за 20</w:t>
      </w:r>
      <w:r w:rsidR="005A5420">
        <w:rPr>
          <w:rFonts w:ascii="Times New Roman" w:eastAsia="Times New Roman" w:hAnsi="Times New Roman" w:cs="Times New Roman"/>
          <w:szCs w:val="20"/>
          <w:lang w:eastAsia="ru-RU"/>
        </w:rPr>
        <w:t>20</w:t>
      </w:r>
      <w:r w:rsidRPr="00A601B5">
        <w:rPr>
          <w:rFonts w:ascii="Times New Roman" w:eastAsia="Times New Roman" w:hAnsi="Times New Roman" w:cs="Times New Roman"/>
          <w:szCs w:val="20"/>
          <w:lang w:eastAsia="ru-RU"/>
        </w:rPr>
        <w:t xml:space="preserve"> г. реализуется в нескольких направлениях, среди которых ключевыми являются:</w:t>
      </w:r>
    </w:p>
    <w:p w:rsidR="00D45CB2" w:rsidRDefault="00D45CB2" w:rsidP="00D45CB2">
      <w:pPr>
        <w:pStyle w:val="ac"/>
        <w:numPr>
          <w:ilvl w:val="0"/>
          <w:numId w:val="7"/>
        </w:numPr>
        <w:tabs>
          <w:tab w:val="left" w:pos="357"/>
        </w:tabs>
        <w:spacing w:before="120" w:after="120" w:line="240" w:lineRule="auto"/>
        <w:ind w:left="0" w:right="-31" w:firstLine="426"/>
        <w:jc w:val="both"/>
        <w:rPr>
          <w:rFonts w:ascii="Times New Roman" w:eastAsia="Times New Roman" w:hAnsi="Times New Roman" w:cs="Times New Roman"/>
          <w:szCs w:val="20"/>
          <w:lang w:eastAsia="ru-RU"/>
        </w:rPr>
      </w:pPr>
      <w:r w:rsidRPr="00D45CB2">
        <w:rPr>
          <w:rFonts w:ascii="Times New Roman" w:eastAsia="Times New Roman" w:hAnsi="Times New Roman" w:cs="Times New Roman"/>
          <w:szCs w:val="20"/>
          <w:lang w:eastAsia="ru-RU"/>
        </w:rPr>
        <w:t>развитие интерактивных каналов взаимодействия с клиентами. В 20</w:t>
      </w:r>
      <w:r w:rsidR="005A5420">
        <w:rPr>
          <w:rFonts w:ascii="Times New Roman" w:eastAsia="Times New Roman" w:hAnsi="Times New Roman" w:cs="Times New Roman"/>
          <w:szCs w:val="20"/>
          <w:lang w:eastAsia="ru-RU"/>
        </w:rPr>
        <w:t>20</w:t>
      </w:r>
      <w:r w:rsidRPr="00135BCB">
        <w:rPr>
          <w:rFonts w:ascii="Times New Roman" w:eastAsia="Times New Roman" w:hAnsi="Times New Roman" w:cs="Times New Roman"/>
          <w:szCs w:val="20"/>
          <w:lang w:eastAsia="ru-RU"/>
        </w:rPr>
        <w:t xml:space="preserve"> году основным каналом поступления заявок на </w:t>
      </w:r>
      <w:r>
        <w:rPr>
          <w:rFonts w:ascii="Times New Roman" w:eastAsia="Times New Roman" w:hAnsi="Times New Roman" w:cs="Times New Roman"/>
          <w:szCs w:val="20"/>
          <w:lang w:eastAsia="ru-RU"/>
        </w:rPr>
        <w:t>технологическое присоединение</w:t>
      </w:r>
      <w:r w:rsidRPr="00135BCB">
        <w:rPr>
          <w:rFonts w:ascii="Times New Roman" w:eastAsia="Times New Roman" w:hAnsi="Times New Roman" w:cs="Times New Roman"/>
          <w:szCs w:val="20"/>
          <w:lang w:eastAsia="ru-RU"/>
        </w:rPr>
        <w:t xml:space="preserve"> является информационная система «Личный кабинет клиента» на официальном сайте </w:t>
      </w:r>
      <w:r w:rsidR="005D2C09">
        <w:rPr>
          <w:rFonts w:ascii="Times New Roman" w:eastAsia="Times New Roman" w:hAnsi="Times New Roman" w:cs="Times New Roman"/>
          <w:szCs w:val="20"/>
          <w:lang w:eastAsia="ru-RU"/>
        </w:rPr>
        <w:t>предприятия</w:t>
      </w:r>
      <w:r w:rsidRPr="00135BCB">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Д</w:t>
      </w:r>
      <w:r w:rsidRPr="00135BCB">
        <w:rPr>
          <w:rFonts w:ascii="Times New Roman" w:eastAsia="Times New Roman" w:hAnsi="Times New Roman" w:cs="Times New Roman"/>
          <w:szCs w:val="20"/>
          <w:lang w:eastAsia="ru-RU"/>
        </w:rPr>
        <w:t>оля заявок на ТП, поданных в электронном виде,</w:t>
      </w:r>
      <w:r>
        <w:rPr>
          <w:rFonts w:ascii="Times New Roman" w:eastAsia="Times New Roman" w:hAnsi="Times New Roman" w:cs="Times New Roman"/>
          <w:szCs w:val="20"/>
          <w:lang w:eastAsia="ru-RU"/>
        </w:rPr>
        <w:t xml:space="preserve"> в 20</w:t>
      </w:r>
      <w:r w:rsidR="005A5420">
        <w:rPr>
          <w:rFonts w:ascii="Times New Roman" w:eastAsia="Times New Roman" w:hAnsi="Times New Roman" w:cs="Times New Roman"/>
          <w:szCs w:val="20"/>
          <w:lang w:eastAsia="ru-RU"/>
        </w:rPr>
        <w:t>20</w:t>
      </w:r>
      <w:r>
        <w:rPr>
          <w:rFonts w:ascii="Times New Roman" w:eastAsia="Times New Roman" w:hAnsi="Times New Roman" w:cs="Times New Roman"/>
          <w:szCs w:val="20"/>
          <w:lang w:eastAsia="ru-RU"/>
        </w:rPr>
        <w:t xml:space="preserve"> году увеличилась </w:t>
      </w:r>
      <w:r w:rsidRPr="00780C32">
        <w:rPr>
          <w:rFonts w:ascii="Times New Roman" w:eastAsia="Times New Roman" w:hAnsi="Times New Roman" w:cs="Times New Roman"/>
          <w:szCs w:val="20"/>
          <w:lang w:eastAsia="ru-RU"/>
        </w:rPr>
        <w:t xml:space="preserve">до </w:t>
      </w:r>
      <w:r w:rsidR="00780C32" w:rsidRPr="00780C32">
        <w:rPr>
          <w:rFonts w:ascii="Times New Roman" w:eastAsia="Times New Roman" w:hAnsi="Times New Roman" w:cs="Times New Roman"/>
          <w:szCs w:val="20"/>
          <w:lang w:eastAsia="ru-RU"/>
        </w:rPr>
        <w:t>73</w:t>
      </w:r>
      <w:r w:rsidRPr="00780C32">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 xml:space="preserve"> сокращен бумажный документооборот, сроки подготовки документов. </w:t>
      </w:r>
    </w:p>
    <w:p w:rsidR="003D6688" w:rsidRDefault="003D6688" w:rsidP="003D6688">
      <w:pPr>
        <w:pStyle w:val="ac"/>
        <w:numPr>
          <w:ilvl w:val="0"/>
          <w:numId w:val="7"/>
        </w:numPr>
        <w:tabs>
          <w:tab w:val="left" w:pos="357"/>
        </w:tabs>
        <w:spacing w:before="120" w:after="120" w:line="240" w:lineRule="auto"/>
        <w:ind w:right="-31"/>
        <w:jc w:val="both"/>
        <w:rPr>
          <w:rFonts w:ascii="Times New Roman" w:eastAsia="Times New Roman" w:hAnsi="Times New Roman" w:cs="Times New Roman"/>
          <w:szCs w:val="20"/>
          <w:lang w:eastAsia="ru-RU"/>
        </w:rPr>
      </w:pPr>
      <w:r w:rsidRPr="003D6688">
        <w:rPr>
          <w:rFonts w:ascii="Times New Roman" w:eastAsia="Times New Roman" w:hAnsi="Times New Roman" w:cs="Times New Roman"/>
          <w:szCs w:val="20"/>
          <w:lang w:eastAsia="ru-RU"/>
        </w:rPr>
        <w:t>Расширен функционал «Личного кабинета» на сайте http://hmupes.ru с учетом новых изменений законодательства</w:t>
      </w:r>
    </w:p>
    <w:p w:rsidR="00D45CB2" w:rsidRPr="003D6688" w:rsidRDefault="00D45CB2" w:rsidP="003D6688">
      <w:pPr>
        <w:pStyle w:val="ac"/>
        <w:numPr>
          <w:ilvl w:val="0"/>
          <w:numId w:val="7"/>
        </w:numPr>
        <w:tabs>
          <w:tab w:val="left" w:pos="357"/>
        </w:tabs>
        <w:spacing w:before="120" w:after="120" w:line="240" w:lineRule="auto"/>
        <w:ind w:right="-31"/>
        <w:jc w:val="both"/>
        <w:rPr>
          <w:rFonts w:ascii="Times New Roman" w:eastAsia="Times New Roman" w:hAnsi="Times New Roman" w:cs="Times New Roman"/>
          <w:szCs w:val="20"/>
          <w:lang w:eastAsia="ru-RU"/>
        </w:rPr>
      </w:pPr>
      <w:r w:rsidRPr="003D6688">
        <w:rPr>
          <w:rFonts w:ascii="Times New Roman" w:eastAsia="Times New Roman" w:hAnsi="Times New Roman" w:cs="Times New Roman"/>
          <w:szCs w:val="20"/>
          <w:lang w:eastAsia="ru-RU"/>
        </w:rPr>
        <w:t>Данные меры направлены на снижение сроков технологического присоединения к электрическим сетям и прозрачность процесса.</w:t>
      </w:r>
    </w:p>
    <w:p w:rsidR="00573C45" w:rsidRDefault="00573C45" w:rsidP="00573C45">
      <w:pPr>
        <w:keepNext/>
        <w:keepLines/>
        <w:spacing w:after="0"/>
        <w:outlineLvl w:val="1"/>
        <w:rPr>
          <w:rFonts w:ascii="Times New Roman" w:eastAsia="Times New Roman" w:hAnsi="Times New Roman" w:cs="Times New Roman"/>
          <w:szCs w:val="20"/>
          <w:lang w:eastAsia="ru-RU"/>
        </w:rPr>
      </w:pPr>
    </w:p>
    <w:p w:rsidR="00F15647" w:rsidRPr="00A601B5" w:rsidRDefault="00F15647" w:rsidP="00573C45">
      <w:pPr>
        <w:keepNext/>
        <w:keepLines/>
        <w:spacing w:after="0"/>
        <w:outlineLvl w:val="1"/>
        <w:rPr>
          <w:rFonts w:ascii="Times New Roman" w:eastAsiaTheme="majorEastAsia" w:hAnsi="Times New Roman" w:cs="Times New Roman"/>
          <w:b/>
          <w:bCs/>
          <w:sz w:val="26"/>
          <w:szCs w:val="26"/>
        </w:rPr>
      </w:pPr>
      <w:bookmarkStart w:id="18" w:name="_Toc35935103"/>
      <w:r w:rsidRPr="00A601B5">
        <w:rPr>
          <w:rFonts w:ascii="Times New Roman" w:eastAsiaTheme="majorEastAsia" w:hAnsi="Times New Roman" w:cs="Times New Roman"/>
          <w:b/>
          <w:bCs/>
          <w:sz w:val="26"/>
          <w:szCs w:val="26"/>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bookmarkEnd w:id="18"/>
    </w:p>
    <w:p w:rsidR="00F15647" w:rsidRPr="00A601B5" w:rsidRDefault="00F15647" w:rsidP="00161D51">
      <w:pPr>
        <w:keepNext/>
        <w:keepLines/>
        <w:spacing w:after="0"/>
        <w:ind w:firstLine="709"/>
        <w:rPr>
          <w:rFonts w:ascii="Times New Roman" w:eastAsia="Times New Roman" w:hAnsi="Times New Roman" w:cs="Times New Roman"/>
          <w:szCs w:val="20"/>
          <w:lang w:eastAsia="ru-RU"/>
        </w:rPr>
      </w:pPr>
    </w:p>
    <w:p w:rsidR="00D36C1C" w:rsidRPr="00780C32" w:rsidRDefault="00F15647" w:rsidP="00780C32">
      <w:pPr>
        <w:keepNext/>
        <w:keepLines/>
        <w:spacing w:after="0"/>
        <w:ind w:firstLine="708"/>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 отсутствует.</w:t>
      </w:r>
      <w:bookmarkStart w:id="19" w:name="_Toc35935104"/>
    </w:p>
    <w:p w:rsidR="00780C32" w:rsidRDefault="00780C32" w:rsidP="00F15647">
      <w:pPr>
        <w:keepNext/>
        <w:keepLines/>
        <w:spacing w:after="0"/>
        <w:outlineLvl w:val="1"/>
        <w:rPr>
          <w:rFonts w:ascii="Times New Roman" w:eastAsiaTheme="majorEastAsia" w:hAnsi="Times New Roman" w:cs="Times New Roman"/>
          <w:b/>
          <w:bCs/>
          <w:sz w:val="26"/>
          <w:szCs w:val="26"/>
        </w:rPr>
      </w:pPr>
    </w:p>
    <w:p w:rsidR="00780C32" w:rsidRDefault="00780C32" w:rsidP="00F15647">
      <w:pPr>
        <w:keepNext/>
        <w:keepLines/>
        <w:spacing w:after="0"/>
        <w:outlineLvl w:val="1"/>
        <w:rPr>
          <w:rFonts w:ascii="Times New Roman" w:eastAsiaTheme="majorEastAsia" w:hAnsi="Times New Roman" w:cs="Times New Roman"/>
          <w:b/>
          <w:bCs/>
          <w:sz w:val="26"/>
          <w:szCs w:val="26"/>
        </w:rPr>
      </w:pPr>
    </w:p>
    <w:p w:rsidR="00780C32" w:rsidRDefault="00780C32" w:rsidP="00F15647">
      <w:pPr>
        <w:keepNext/>
        <w:keepLines/>
        <w:spacing w:after="0"/>
        <w:outlineLvl w:val="1"/>
        <w:rPr>
          <w:rFonts w:ascii="Times New Roman" w:eastAsiaTheme="majorEastAsia" w:hAnsi="Times New Roman" w:cs="Times New Roman"/>
          <w:b/>
          <w:bCs/>
          <w:sz w:val="26"/>
          <w:szCs w:val="26"/>
        </w:rPr>
      </w:pPr>
    </w:p>
    <w:p w:rsidR="00F15647" w:rsidRPr="00A601B5" w:rsidRDefault="00F15647" w:rsidP="00F15647">
      <w:pPr>
        <w:keepNext/>
        <w:keepLines/>
        <w:spacing w:after="0"/>
        <w:outlineLvl w:val="1"/>
        <w:rPr>
          <w:rFonts w:ascii="Times New Roman" w:eastAsiaTheme="majorEastAsia" w:hAnsi="Times New Roman" w:cs="Times New Roman"/>
          <w:b/>
          <w:bCs/>
          <w:sz w:val="26"/>
          <w:szCs w:val="26"/>
        </w:rPr>
      </w:pPr>
      <w:r w:rsidRPr="00A601B5">
        <w:rPr>
          <w:rFonts w:ascii="Times New Roman" w:eastAsiaTheme="majorEastAsia" w:hAnsi="Times New Roman" w:cs="Times New Roman"/>
          <w:b/>
          <w:bCs/>
          <w:sz w:val="26"/>
          <w:szCs w:val="26"/>
        </w:rPr>
        <w:t xml:space="preserve">3.4. Сведения о качестве услуг по технологическому присоединению к электрическим сетям </w:t>
      </w:r>
      <w:bookmarkEnd w:id="19"/>
      <w:r w:rsidR="005D2C09">
        <w:rPr>
          <w:rFonts w:ascii="Times New Roman" w:eastAsiaTheme="majorEastAsia" w:hAnsi="Times New Roman" w:cs="Times New Roman"/>
          <w:b/>
          <w:bCs/>
          <w:sz w:val="26"/>
          <w:szCs w:val="26"/>
        </w:rPr>
        <w:t>ХМУПЭС</w:t>
      </w:r>
    </w:p>
    <w:p w:rsidR="00F15647" w:rsidRPr="00A601B5"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22" w:type="dxa"/>
        <w:tblInd w:w="-318" w:type="dxa"/>
        <w:tblLayout w:type="fixed"/>
        <w:tblLook w:val="04A0"/>
      </w:tblPr>
      <w:tblGrid>
        <w:gridCol w:w="456"/>
        <w:gridCol w:w="2519"/>
        <w:gridCol w:w="740"/>
        <w:gridCol w:w="709"/>
        <w:gridCol w:w="851"/>
        <w:gridCol w:w="567"/>
        <w:gridCol w:w="708"/>
        <w:gridCol w:w="851"/>
        <w:gridCol w:w="567"/>
        <w:gridCol w:w="567"/>
        <w:gridCol w:w="850"/>
        <w:gridCol w:w="709"/>
        <w:gridCol w:w="567"/>
        <w:gridCol w:w="709"/>
        <w:gridCol w:w="698"/>
        <w:gridCol w:w="541"/>
        <w:gridCol w:w="745"/>
        <w:gridCol w:w="709"/>
        <w:gridCol w:w="709"/>
        <w:gridCol w:w="850"/>
      </w:tblGrid>
      <w:tr w:rsidR="00F15647" w:rsidRPr="00A601B5" w:rsidTr="00415678">
        <w:trPr>
          <w:trHeight w:val="300"/>
          <w:tblHead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N</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Показатель</w:t>
            </w:r>
          </w:p>
        </w:tc>
        <w:tc>
          <w:tcPr>
            <w:tcW w:w="10379" w:type="dxa"/>
            <w:gridSpan w:val="15"/>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Категория присоединения потребителей услуг по передаче электрической энергии в разбивке по мощности, в динамике по годам</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Всего</w:t>
            </w:r>
          </w:p>
        </w:tc>
      </w:tr>
      <w:tr w:rsidR="00F15647" w:rsidRPr="00A601B5" w:rsidTr="00415678">
        <w:trPr>
          <w:trHeight w:val="30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до 15 кВт включительно</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свыше 15 кВт и до 150 кВт включительно</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свыше 150 кВт и менее 670 кВт</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не менее 670 кВт</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b/>
                <w:bCs/>
                <w:sz w:val="16"/>
                <w:szCs w:val="16"/>
                <w:lang w:eastAsia="ru-RU"/>
              </w:rPr>
            </w:pPr>
            <w:r w:rsidRPr="00A601B5">
              <w:rPr>
                <w:rFonts w:ascii="Times New Roman" w:eastAsia="Times New Roman" w:hAnsi="Times New Roman" w:cs="Times New Roman"/>
                <w:b/>
                <w:bCs/>
                <w:sz w:val="16"/>
                <w:szCs w:val="16"/>
                <w:lang w:eastAsia="ru-RU"/>
              </w:rPr>
              <w:t>объекты по производству электрической энергии</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r>
      <w:tr w:rsidR="00F15647" w:rsidRPr="00A601B5" w:rsidTr="000B1196">
        <w:trPr>
          <w:trHeight w:val="708"/>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F15647" w:rsidRPr="00A601B5" w:rsidRDefault="00F15647" w:rsidP="00415678">
            <w:pPr>
              <w:spacing w:after="0" w:line="240" w:lineRule="auto"/>
              <w:rPr>
                <w:rFonts w:ascii="Times New Roman" w:eastAsia="Times New Roman" w:hAnsi="Times New Roman" w:cs="Times New Roman"/>
                <w:b/>
                <w:bCs/>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6C7871">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w:t>
            </w:r>
            <w:r w:rsidR="00D45CB2">
              <w:rPr>
                <w:rFonts w:ascii="Times New Roman" w:hAnsi="Times New Roman" w:cs="Times New Roman"/>
                <w:b/>
                <w:bCs/>
                <w:color w:val="000000"/>
                <w:sz w:val="16"/>
              </w:rPr>
              <w:t>0</w:t>
            </w:r>
            <w:r w:rsidR="005A5420">
              <w:rPr>
                <w:rFonts w:ascii="Times New Roman" w:hAnsi="Times New Roman" w:cs="Times New Roman"/>
                <w:b/>
                <w:bCs/>
                <w:color w:val="000000"/>
                <w:sz w:val="16"/>
              </w:rPr>
              <w:t>20</w:t>
            </w:r>
          </w:p>
        </w:tc>
        <w:tc>
          <w:tcPr>
            <w:tcW w:w="85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6C7871">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708"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6C7871">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w:t>
            </w:r>
            <w:r w:rsidR="005A5420">
              <w:rPr>
                <w:rFonts w:ascii="Times New Roman" w:hAnsi="Times New Roman" w:cs="Times New Roman"/>
                <w:b/>
                <w:bCs/>
                <w:color w:val="000000"/>
                <w:sz w:val="16"/>
              </w:rPr>
              <w:t>20</w:t>
            </w:r>
          </w:p>
        </w:tc>
        <w:tc>
          <w:tcPr>
            <w:tcW w:w="85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D45CB2" w:rsidP="00415678">
            <w:pPr>
              <w:jc w:val="center"/>
              <w:rPr>
                <w:rFonts w:ascii="Times New Roman" w:hAnsi="Times New Roman" w:cs="Times New Roman"/>
                <w:b/>
                <w:bCs/>
                <w:color w:val="000000"/>
                <w:sz w:val="16"/>
              </w:rPr>
            </w:pPr>
            <w:r>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D45CB2" w:rsidP="00415678">
            <w:pPr>
              <w:jc w:val="center"/>
              <w:rPr>
                <w:rFonts w:ascii="Times New Roman" w:hAnsi="Times New Roman" w:cs="Times New Roman"/>
                <w:b/>
                <w:bCs/>
                <w:color w:val="000000"/>
                <w:sz w:val="16"/>
              </w:rPr>
            </w:pPr>
            <w:r>
              <w:rPr>
                <w:rFonts w:ascii="Times New Roman" w:hAnsi="Times New Roman" w:cs="Times New Roman"/>
                <w:b/>
                <w:bCs/>
                <w:color w:val="000000"/>
                <w:sz w:val="16"/>
              </w:rPr>
              <w:t>20</w:t>
            </w:r>
            <w:r w:rsidR="005A5420">
              <w:rPr>
                <w:rFonts w:ascii="Times New Roman" w:hAnsi="Times New Roman" w:cs="Times New Roman"/>
                <w:b/>
                <w:bCs/>
                <w:color w:val="000000"/>
                <w:sz w:val="16"/>
              </w:rPr>
              <w:t>20</w:t>
            </w:r>
          </w:p>
        </w:tc>
        <w:tc>
          <w:tcPr>
            <w:tcW w:w="85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w:t>
            </w:r>
            <w:r w:rsidR="005A5420">
              <w:rPr>
                <w:rFonts w:ascii="Times New Roman" w:hAnsi="Times New Roman" w:cs="Times New Roman"/>
                <w:b/>
                <w:bCs/>
                <w:color w:val="000000"/>
                <w:sz w:val="16"/>
              </w:rPr>
              <w:t>20</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698"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54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w:t>
            </w:r>
            <w:r w:rsidR="005A5420">
              <w:rPr>
                <w:rFonts w:ascii="Times New Roman" w:hAnsi="Times New Roman" w:cs="Times New Roman"/>
                <w:b/>
                <w:bCs/>
                <w:color w:val="000000"/>
                <w:sz w:val="16"/>
              </w:rPr>
              <w:t>20</w:t>
            </w:r>
          </w:p>
        </w:tc>
        <w:tc>
          <w:tcPr>
            <w:tcW w:w="745"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201</w:t>
            </w:r>
            <w:r w:rsidR="005A5420">
              <w:rPr>
                <w:rFonts w:ascii="Times New Roman" w:hAnsi="Times New Roman" w:cs="Times New Roman"/>
                <w:b/>
                <w:bCs/>
                <w:color w:val="000000"/>
                <w:sz w:val="16"/>
              </w:rPr>
              <w:t>9</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D45CB2">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20</w:t>
            </w:r>
            <w:r w:rsidR="005A5420">
              <w:rPr>
                <w:rFonts w:ascii="Times New Roman" w:hAnsi="Times New Roman" w:cs="Times New Roman"/>
                <w:b/>
                <w:bCs/>
                <w:color w:val="000000"/>
                <w:sz w:val="16"/>
              </w:rPr>
              <w:t>20</w:t>
            </w:r>
          </w:p>
        </w:tc>
        <w:tc>
          <w:tcPr>
            <w:tcW w:w="85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jc w:val="center"/>
              <w:rPr>
                <w:rFonts w:ascii="Times New Roman" w:hAnsi="Times New Roman" w:cs="Times New Roman"/>
                <w:b/>
                <w:bCs/>
                <w:color w:val="000000"/>
                <w:sz w:val="16"/>
              </w:rPr>
            </w:pPr>
            <w:r w:rsidRPr="00A601B5">
              <w:rPr>
                <w:rFonts w:ascii="Times New Roman" w:hAnsi="Times New Roman" w:cs="Times New Roman"/>
                <w:b/>
                <w:bCs/>
                <w:color w:val="000000"/>
                <w:sz w:val="16"/>
              </w:rPr>
              <w:t>Динамика изменения показателя, %</w:t>
            </w:r>
          </w:p>
        </w:tc>
      </w:tr>
      <w:tr w:rsidR="00F15647" w:rsidRPr="00A601B5" w:rsidTr="000B1196">
        <w:trPr>
          <w:trHeight w:val="300"/>
          <w:tblHeader/>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w:t>
            </w:r>
          </w:p>
        </w:tc>
        <w:tc>
          <w:tcPr>
            <w:tcW w:w="74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15</w:t>
            </w:r>
          </w:p>
        </w:tc>
        <w:tc>
          <w:tcPr>
            <w:tcW w:w="541"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16</w:t>
            </w:r>
          </w:p>
        </w:tc>
        <w:tc>
          <w:tcPr>
            <w:tcW w:w="745"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F15647" w:rsidRPr="00A601B5" w:rsidRDefault="00F15647" w:rsidP="00415678">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20</w:t>
            </w:r>
          </w:p>
        </w:tc>
      </w:tr>
      <w:tr w:rsidR="00D45CB2" w:rsidRPr="00A601B5" w:rsidTr="000B1196">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noWrap/>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поданных заявителями, штуки</w:t>
            </w:r>
          </w:p>
        </w:tc>
        <w:tc>
          <w:tcPr>
            <w:tcW w:w="740" w:type="dxa"/>
            <w:tcBorders>
              <w:top w:val="nil"/>
              <w:left w:val="nil"/>
              <w:bottom w:val="single" w:sz="4" w:space="0" w:color="auto"/>
              <w:right w:val="single" w:sz="4" w:space="0" w:color="auto"/>
            </w:tcBorders>
            <w:shd w:val="clear" w:color="auto" w:fill="auto"/>
            <w:vAlign w:val="center"/>
          </w:tcPr>
          <w:p w:rsidR="00D45CB2" w:rsidRPr="002E5E3A" w:rsidRDefault="00A07A34"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A07A34"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1B6765"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107,35</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rsidR="00D45CB2" w:rsidRPr="002E5E3A" w:rsidRDefault="00A07A34"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DE4BC6">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rsidR="00D45CB2" w:rsidRPr="002E5E3A" w:rsidRDefault="00DE4BC6"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81,82</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rsidR="00D45CB2" w:rsidRPr="002E5E3A" w:rsidRDefault="00DE4BC6"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rsidR="00D45CB2" w:rsidRPr="002E5E3A" w:rsidRDefault="00DE4BC6"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2A5055"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051AA1"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051AA1"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1B6765"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r w:rsidR="00502A1A">
              <w:rPr>
                <w:rFonts w:ascii="Times New Roman" w:eastAsia="Times New Roman" w:hAnsi="Times New Roman" w:cs="Times New Roman"/>
                <w:color w:val="000000"/>
                <w:sz w:val="16"/>
                <w:szCs w:val="16"/>
                <w:lang w:eastAsia="ru-RU"/>
              </w:rPr>
              <w:t>5</w:t>
            </w:r>
            <w:r w:rsidR="00D45CB2" w:rsidRPr="002E5E3A">
              <w:rPr>
                <w:rFonts w:ascii="Times New Roman" w:eastAsia="Times New Roman" w:hAnsi="Times New Roman" w:cs="Times New Roman"/>
                <w:color w:val="000000"/>
                <w:sz w:val="16"/>
                <w:szCs w:val="16"/>
                <w:lang w:eastAsia="ru-RU"/>
              </w:rPr>
              <w:t>%</w:t>
            </w:r>
          </w:p>
        </w:tc>
      </w:tr>
      <w:tr w:rsidR="00D45CB2" w:rsidRPr="00A601B5" w:rsidTr="000B1196">
        <w:trPr>
          <w:trHeight w:val="12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2</w:t>
            </w:r>
          </w:p>
        </w:tc>
        <w:tc>
          <w:tcPr>
            <w:tcW w:w="2519" w:type="dxa"/>
            <w:tcBorders>
              <w:top w:val="nil"/>
              <w:left w:val="nil"/>
              <w:bottom w:val="single" w:sz="4" w:space="0" w:color="auto"/>
              <w:right w:val="single" w:sz="4" w:space="0" w:color="auto"/>
            </w:tcBorders>
            <w:shd w:val="clear" w:color="auto" w:fill="auto"/>
            <w:vAlign w:val="bottom"/>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&lt;1&gt;, штуки</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A07A34"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A07A34" w:rsidP="002A505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1B6765"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107,35</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rsidR="00D45CB2" w:rsidRPr="002E5E3A" w:rsidRDefault="00A07A34"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DE4BC6">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rsidR="00D45CB2" w:rsidRPr="002E5E3A" w:rsidRDefault="00DE4BC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1B6765"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90,91</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DE4B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DE4B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D45CB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D45CB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051A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051A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1B6765" w:rsidP="00D45CB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w:t>
            </w:r>
            <w:r w:rsidR="00D45CB2" w:rsidRPr="002E5E3A">
              <w:rPr>
                <w:rFonts w:ascii="Times New Roman" w:eastAsia="Times New Roman" w:hAnsi="Times New Roman" w:cs="Times New Roman"/>
                <w:color w:val="000000"/>
                <w:sz w:val="16"/>
                <w:szCs w:val="16"/>
                <w:lang w:eastAsia="ru-RU"/>
              </w:rPr>
              <w:t>%</w:t>
            </w:r>
          </w:p>
        </w:tc>
      </w:tr>
      <w:tr w:rsidR="00D45CB2" w:rsidRPr="00A601B5" w:rsidTr="000B1196">
        <w:trPr>
          <w:trHeight w:val="18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w:t>
            </w:r>
          </w:p>
        </w:tc>
        <w:tc>
          <w:tcPr>
            <w:tcW w:w="2519" w:type="dxa"/>
            <w:tcBorders>
              <w:top w:val="nil"/>
              <w:left w:val="nil"/>
              <w:bottom w:val="single" w:sz="4" w:space="0" w:color="auto"/>
              <w:right w:val="single" w:sz="4" w:space="0" w:color="auto"/>
            </w:tcBorders>
            <w:shd w:val="clear" w:color="auto" w:fill="auto"/>
            <w:vAlign w:val="bottom"/>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организаций и (или) решениями суда &lt;2&gt;, штуки, в том числе:</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2A5055" w:rsidP="00D45CB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2A5055" w:rsidP="00D45CB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2A5055" w:rsidP="00D45CB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r>
      <w:tr w:rsidR="00D45CB2" w:rsidRPr="00A601B5" w:rsidTr="000B1196">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3.1.</w:t>
            </w:r>
          </w:p>
        </w:tc>
        <w:tc>
          <w:tcPr>
            <w:tcW w:w="2519" w:type="dxa"/>
            <w:tcBorders>
              <w:top w:val="nil"/>
              <w:left w:val="nil"/>
              <w:bottom w:val="single" w:sz="4" w:space="0" w:color="auto"/>
              <w:right w:val="single" w:sz="4" w:space="0" w:color="auto"/>
            </w:tcBorders>
            <w:shd w:val="clear" w:color="auto" w:fill="auto"/>
            <w:noWrap/>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r>
      <w:tr w:rsidR="00D45CB2" w:rsidRPr="00A601B5" w:rsidTr="000B1196">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3.2.</w:t>
            </w:r>
          </w:p>
        </w:tc>
        <w:tc>
          <w:tcPr>
            <w:tcW w:w="2519" w:type="dxa"/>
            <w:tcBorders>
              <w:top w:val="nil"/>
              <w:left w:val="nil"/>
              <w:bottom w:val="single" w:sz="4" w:space="0" w:color="auto"/>
              <w:right w:val="single" w:sz="4" w:space="0" w:color="auto"/>
            </w:tcBorders>
            <w:shd w:val="clear" w:color="auto" w:fill="auto"/>
            <w:noWrap/>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сторонних лиц</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r>
      <w:tr w:rsidR="00D45CB2" w:rsidRPr="00A601B5" w:rsidTr="000B1196">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4</w:t>
            </w:r>
          </w:p>
        </w:tc>
        <w:tc>
          <w:tcPr>
            <w:tcW w:w="2519" w:type="dxa"/>
            <w:tcBorders>
              <w:top w:val="nil"/>
              <w:left w:val="nil"/>
              <w:bottom w:val="single" w:sz="4" w:space="0" w:color="auto"/>
              <w:right w:val="single" w:sz="4" w:space="0" w:color="auto"/>
            </w:tcBorders>
            <w:shd w:val="clear" w:color="auto" w:fill="auto"/>
            <w:vAlign w:val="bottom"/>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&lt;3&gt;, дней</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C209B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42671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426717"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r>
      <w:tr w:rsidR="00D45CB2" w:rsidRPr="00A601B5" w:rsidTr="00752CB2">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5</w:t>
            </w:r>
          </w:p>
        </w:tc>
        <w:tc>
          <w:tcPr>
            <w:tcW w:w="2519" w:type="dxa"/>
            <w:tcBorders>
              <w:top w:val="nil"/>
              <w:left w:val="nil"/>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заключенных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rsidR="00D45CB2" w:rsidRPr="002E5E3A" w:rsidRDefault="001B676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DE4BC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116,13</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116,67</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D441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6D441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D441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D441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D441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C209B7">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3401A1"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0B1196">
              <w:rPr>
                <w:rFonts w:ascii="Times New Roman" w:eastAsia="Times New Roman" w:hAnsi="Times New Roman" w:cs="Times New Roman"/>
                <w:color w:val="000000"/>
                <w:sz w:val="16"/>
                <w:szCs w:val="16"/>
                <w:lang w:eastAsia="ru-RU"/>
              </w:rPr>
              <w:t>17,65</w:t>
            </w:r>
            <w:r w:rsidR="00D45CB2" w:rsidRPr="002E5E3A">
              <w:rPr>
                <w:rFonts w:ascii="Times New Roman" w:eastAsia="Times New Roman" w:hAnsi="Times New Roman" w:cs="Times New Roman"/>
                <w:color w:val="000000"/>
                <w:sz w:val="16"/>
                <w:szCs w:val="16"/>
                <w:lang w:eastAsia="ru-RU"/>
              </w:rPr>
              <w:t>%</w:t>
            </w:r>
          </w:p>
        </w:tc>
      </w:tr>
      <w:tr w:rsidR="00D45CB2" w:rsidRPr="00A601B5" w:rsidTr="00752CB2">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lastRenderedPageBreak/>
              <w:t>6</w:t>
            </w:r>
          </w:p>
        </w:tc>
        <w:tc>
          <w:tcPr>
            <w:tcW w:w="2519" w:type="dxa"/>
            <w:tcBorders>
              <w:top w:val="nil"/>
              <w:left w:val="nil"/>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rsidR="00D45CB2" w:rsidRPr="002E5E3A" w:rsidRDefault="001B6765"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116,36</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E4BC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166</w:t>
            </w:r>
            <w:r w:rsidR="003401A1">
              <w:rPr>
                <w:rFonts w:ascii="Times New Roman" w:eastAsia="Times New Roman" w:hAnsi="Times New Roman" w:cs="Times New Roman"/>
                <w:color w:val="000000"/>
                <w:sz w:val="16"/>
                <w:szCs w:val="16"/>
                <w:lang w:eastAsia="ru-RU"/>
              </w:rPr>
              <w:t>,67</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0B119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69</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C209B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118,97</w:t>
            </w:r>
            <w:r w:rsidR="00D45CB2" w:rsidRPr="002E5E3A">
              <w:rPr>
                <w:rFonts w:ascii="Times New Roman" w:eastAsia="Times New Roman" w:hAnsi="Times New Roman" w:cs="Times New Roman"/>
                <w:color w:val="000000"/>
                <w:sz w:val="16"/>
                <w:szCs w:val="16"/>
                <w:lang w:eastAsia="ru-RU"/>
              </w:rPr>
              <w:t>%</w:t>
            </w:r>
          </w:p>
        </w:tc>
      </w:tr>
      <w:tr w:rsidR="00D45CB2" w:rsidRPr="00A601B5" w:rsidTr="000B1196">
        <w:trPr>
          <w:trHeight w:val="15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w:t>
            </w:r>
          </w:p>
        </w:tc>
        <w:tc>
          <w:tcPr>
            <w:tcW w:w="2519" w:type="dxa"/>
            <w:tcBorders>
              <w:top w:val="nil"/>
              <w:left w:val="nil"/>
              <w:bottom w:val="single" w:sz="4" w:space="0" w:color="auto"/>
              <w:right w:val="single" w:sz="4" w:space="0" w:color="auto"/>
            </w:tcBorders>
            <w:shd w:val="clear" w:color="auto" w:fill="auto"/>
            <w:vAlign w:val="bottom"/>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подтвержденное актами контролирующих организаций и (или) решениями суда &lt;4&gt;, штуки, в том числе:</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6D4415">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6D4415">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6D4415">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6D441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r>
      <w:tr w:rsidR="005D2C09" w:rsidRPr="00A601B5" w:rsidTr="000B1196">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5D2C09" w:rsidRPr="00A601B5" w:rsidRDefault="005D2C09" w:rsidP="005D2C09">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7.1.</w:t>
            </w:r>
          </w:p>
        </w:tc>
        <w:tc>
          <w:tcPr>
            <w:tcW w:w="2519" w:type="dxa"/>
            <w:tcBorders>
              <w:top w:val="nil"/>
              <w:left w:val="nil"/>
              <w:bottom w:val="single" w:sz="4" w:space="0" w:color="auto"/>
              <w:right w:val="single" w:sz="4" w:space="0" w:color="auto"/>
            </w:tcBorders>
            <w:shd w:val="clear" w:color="auto" w:fill="auto"/>
            <w:noWrap/>
            <w:vAlign w:val="center"/>
            <w:hideMark/>
          </w:tcPr>
          <w:p w:rsidR="005D2C09" w:rsidRPr="00A601B5" w:rsidRDefault="005D2C09" w:rsidP="005D2C09">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5D2C0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5D2C0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5D2C0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5D2C09">
              <w:rPr>
                <w:rFonts w:ascii="Times New Roman" w:eastAsia="Times New Roman" w:hAnsi="Times New Roman" w:cs="Times New Roman"/>
                <w:color w:val="000000"/>
                <w:sz w:val="16"/>
                <w:szCs w:val="16"/>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D2C09" w:rsidRPr="002E5E3A" w:rsidRDefault="005D2C09" w:rsidP="005D2C09">
            <w:pPr>
              <w:spacing w:after="0" w:line="240" w:lineRule="auto"/>
              <w:jc w:val="center"/>
              <w:rPr>
                <w:rFonts w:ascii="Times New Roman" w:eastAsia="Times New Roman" w:hAnsi="Times New Roman" w:cs="Times New Roman"/>
                <w:color w:val="000000"/>
                <w:sz w:val="16"/>
                <w:szCs w:val="16"/>
                <w:lang w:eastAsia="ru-RU"/>
              </w:rPr>
            </w:pPr>
            <w:r w:rsidRPr="005D2C09">
              <w:rPr>
                <w:rFonts w:ascii="Times New Roman" w:eastAsia="Times New Roman" w:hAnsi="Times New Roman" w:cs="Times New Roman"/>
                <w:color w:val="000000"/>
                <w:sz w:val="16"/>
                <w:szCs w:val="16"/>
                <w:lang w:eastAsia="ru-RU"/>
              </w:rPr>
              <w:t>0%</w:t>
            </w:r>
          </w:p>
        </w:tc>
      </w:tr>
      <w:tr w:rsidR="00D45CB2" w:rsidRPr="00A601B5" w:rsidTr="000B1196">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7.2.</w:t>
            </w:r>
          </w:p>
        </w:tc>
        <w:tc>
          <w:tcPr>
            <w:tcW w:w="2519" w:type="dxa"/>
            <w:tcBorders>
              <w:top w:val="nil"/>
              <w:left w:val="nil"/>
              <w:bottom w:val="single" w:sz="4" w:space="0" w:color="auto"/>
              <w:right w:val="single" w:sz="4" w:space="0" w:color="auto"/>
            </w:tcBorders>
            <w:shd w:val="clear" w:color="auto" w:fill="auto"/>
            <w:noWrap/>
            <w:vAlign w:val="center"/>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 вине заявителя</w:t>
            </w:r>
          </w:p>
        </w:tc>
        <w:tc>
          <w:tcPr>
            <w:tcW w:w="74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right"/>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D45CB2" w:rsidP="00D45CB2">
            <w:pPr>
              <w:spacing w:after="0" w:line="240" w:lineRule="auto"/>
              <w:jc w:val="center"/>
              <w:rPr>
                <w:rFonts w:ascii="Times New Roman" w:eastAsia="Times New Roman" w:hAnsi="Times New Roman" w:cs="Times New Roman"/>
                <w:color w:val="000000"/>
                <w:sz w:val="16"/>
                <w:szCs w:val="16"/>
                <w:lang w:eastAsia="ru-RU"/>
              </w:rPr>
            </w:pPr>
            <w:r w:rsidRPr="002E5E3A">
              <w:rPr>
                <w:rFonts w:ascii="Times New Roman" w:eastAsia="Times New Roman" w:hAnsi="Times New Roman" w:cs="Times New Roman"/>
                <w:color w:val="000000"/>
                <w:sz w:val="16"/>
                <w:szCs w:val="16"/>
                <w:lang w:eastAsia="ru-RU"/>
              </w:rPr>
              <w:t>0%</w:t>
            </w:r>
          </w:p>
        </w:tc>
      </w:tr>
      <w:tr w:rsidR="00620A60" w:rsidRPr="00A601B5" w:rsidTr="00B628DF">
        <w:trPr>
          <w:trHeight w:val="300"/>
        </w:trPr>
        <w:tc>
          <w:tcPr>
            <w:tcW w:w="15622" w:type="dxa"/>
            <w:gridSpan w:val="20"/>
            <w:tcBorders>
              <w:top w:val="nil"/>
              <w:left w:val="single" w:sz="4" w:space="0" w:color="auto"/>
              <w:bottom w:val="single" w:sz="4" w:space="0" w:color="auto"/>
              <w:right w:val="single" w:sz="4" w:space="0" w:color="auto"/>
            </w:tcBorders>
            <w:shd w:val="clear" w:color="auto" w:fill="auto"/>
            <w:vAlign w:val="center"/>
          </w:tcPr>
          <w:p w:rsidR="00620A60" w:rsidRPr="002E5E3A" w:rsidRDefault="00620A60" w:rsidP="00D45CB2">
            <w:pPr>
              <w:spacing w:after="0" w:line="240" w:lineRule="auto"/>
              <w:jc w:val="center"/>
              <w:rPr>
                <w:rFonts w:ascii="Times New Roman" w:eastAsia="Times New Roman" w:hAnsi="Times New Roman" w:cs="Times New Roman"/>
                <w:color w:val="000000"/>
                <w:sz w:val="16"/>
                <w:szCs w:val="16"/>
                <w:lang w:eastAsia="ru-RU"/>
              </w:rPr>
            </w:pPr>
          </w:p>
        </w:tc>
      </w:tr>
      <w:tr w:rsidR="00D45CB2" w:rsidRPr="00A601B5" w:rsidTr="000B1196">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45CB2" w:rsidRPr="00A601B5" w:rsidRDefault="00D45CB2" w:rsidP="00D45CB2">
            <w:pPr>
              <w:spacing w:after="0" w:line="240" w:lineRule="auto"/>
              <w:jc w:val="center"/>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8</w:t>
            </w:r>
          </w:p>
        </w:tc>
        <w:tc>
          <w:tcPr>
            <w:tcW w:w="2519" w:type="dxa"/>
            <w:tcBorders>
              <w:top w:val="nil"/>
              <w:left w:val="nil"/>
              <w:bottom w:val="single" w:sz="4" w:space="0" w:color="auto"/>
              <w:right w:val="single" w:sz="4" w:space="0" w:color="auto"/>
            </w:tcBorders>
            <w:shd w:val="clear" w:color="auto" w:fill="auto"/>
            <w:vAlign w:val="bottom"/>
            <w:hideMark/>
          </w:tcPr>
          <w:p w:rsidR="00D45CB2" w:rsidRPr="00A601B5" w:rsidRDefault="00D45CB2" w:rsidP="00D45CB2">
            <w:pPr>
              <w:spacing w:after="0" w:line="240" w:lineRule="auto"/>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Средняя продолжительность исполнения договоров об осуществлении технологического присоединения к электрическим сетям &lt;5&gt;, дней</w:t>
            </w:r>
          </w:p>
        </w:tc>
        <w:tc>
          <w:tcPr>
            <w:tcW w:w="740" w:type="dxa"/>
            <w:tcBorders>
              <w:top w:val="nil"/>
              <w:left w:val="nil"/>
              <w:bottom w:val="single" w:sz="4" w:space="0" w:color="auto"/>
              <w:right w:val="single" w:sz="4" w:space="0" w:color="auto"/>
            </w:tcBorders>
            <w:shd w:val="clear" w:color="auto" w:fill="auto"/>
            <w:vAlign w:val="center"/>
          </w:tcPr>
          <w:p w:rsidR="00D45CB2" w:rsidRPr="002E5E3A" w:rsidRDefault="000B119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0B119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rsidR="00D45CB2" w:rsidRPr="002E5E3A" w:rsidRDefault="000B119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w:t>
            </w:r>
          </w:p>
        </w:tc>
        <w:tc>
          <w:tcPr>
            <w:tcW w:w="708" w:type="dxa"/>
            <w:tcBorders>
              <w:top w:val="nil"/>
              <w:left w:val="nil"/>
              <w:bottom w:val="single" w:sz="4" w:space="0" w:color="auto"/>
              <w:right w:val="single" w:sz="4" w:space="0" w:color="auto"/>
            </w:tcBorders>
            <w:shd w:val="clear" w:color="auto" w:fill="auto"/>
            <w:vAlign w:val="center"/>
          </w:tcPr>
          <w:p w:rsidR="00D45CB2" w:rsidRPr="002E5E3A" w:rsidRDefault="000B119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107,5</w:t>
            </w:r>
            <w:r w:rsidR="00D45CB2" w:rsidRPr="002E5E3A">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D45CB2" w:rsidRPr="002E5E3A" w:rsidRDefault="00620A60"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hideMark/>
          </w:tcPr>
          <w:p w:rsidR="00D45CB2" w:rsidRPr="002E5E3A" w:rsidRDefault="005D2C09"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r w:rsidR="00D45CB2" w:rsidRPr="002E5E3A">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882DA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p>
        </w:tc>
        <w:tc>
          <w:tcPr>
            <w:tcW w:w="709" w:type="dxa"/>
            <w:tcBorders>
              <w:top w:val="nil"/>
              <w:left w:val="nil"/>
              <w:bottom w:val="single" w:sz="4" w:space="0" w:color="auto"/>
              <w:right w:val="single" w:sz="4" w:space="0" w:color="auto"/>
            </w:tcBorders>
            <w:shd w:val="clear" w:color="auto" w:fill="auto"/>
            <w:vAlign w:val="center"/>
          </w:tcPr>
          <w:p w:rsidR="00D45CB2" w:rsidRPr="002E5E3A" w:rsidRDefault="00882DA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850" w:type="dxa"/>
            <w:tcBorders>
              <w:top w:val="nil"/>
              <w:left w:val="nil"/>
              <w:bottom w:val="single" w:sz="4" w:space="0" w:color="auto"/>
              <w:right w:val="single" w:sz="4" w:space="0" w:color="auto"/>
            </w:tcBorders>
            <w:shd w:val="clear" w:color="auto" w:fill="auto"/>
            <w:vAlign w:val="center"/>
            <w:hideMark/>
          </w:tcPr>
          <w:p w:rsidR="00D45CB2" w:rsidRPr="002E5E3A" w:rsidRDefault="00882DA6" w:rsidP="00B628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w:t>
            </w:r>
            <w:r w:rsidR="00D45CB2" w:rsidRPr="002E5E3A">
              <w:rPr>
                <w:rFonts w:ascii="Times New Roman" w:eastAsia="Times New Roman" w:hAnsi="Times New Roman" w:cs="Times New Roman"/>
                <w:color w:val="000000"/>
                <w:sz w:val="16"/>
                <w:szCs w:val="16"/>
                <w:lang w:eastAsia="ru-RU"/>
              </w:rPr>
              <w:t>%</w:t>
            </w:r>
          </w:p>
        </w:tc>
      </w:tr>
    </w:tbl>
    <w:p w:rsidR="00F15647" w:rsidRPr="00A601B5" w:rsidRDefault="00F15647" w:rsidP="00F15647">
      <w:pPr>
        <w:rPr>
          <w:rFonts w:ascii="Times New Roman" w:hAnsi="Times New Roman" w:cs="Times New Roman"/>
        </w:rPr>
        <w:sectPr w:rsidR="00F15647" w:rsidRPr="00A601B5" w:rsidSect="00161D51">
          <w:footerReference w:type="default" r:id="rId14"/>
          <w:footnotePr>
            <w:numFmt w:val="chicago"/>
            <w:numRestart w:val="eachPage"/>
          </w:footnotePr>
          <w:pgSz w:w="16838" w:h="11905" w:orient="landscape" w:code="9"/>
          <w:pgMar w:top="850" w:right="1134" w:bottom="851" w:left="1134" w:header="0" w:footer="0" w:gutter="0"/>
          <w:cols w:space="720"/>
          <w:docGrid w:linePitch="299"/>
        </w:sectPr>
      </w:pPr>
    </w:p>
    <w:p w:rsidR="00F15647" w:rsidRPr="00A601B5"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Примечание:</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&lt;1&gt;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отчетном периоде, в котором заявителю направлен проект договора.</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&lt;2&gt; Под нарушением сроков в </w:t>
      </w:r>
      <w:hyperlink w:anchor="P37" w:history="1">
        <w:r w:rsidRPr="00A601B5">
          <w:rPr>
            <w:rFonts w:ascii="Times New Roman" w:eastAsia="Times New Roman" w:hAnsi="Times New Roman" w:cs="Times New Roman"/>
            <w:szCs w:val="20"/>
            <w:lang w:eastAsia="ru-RU"/>
          </w:rPr>
          <w:t>таблице 2.1</w:t>
        </w:r>
      </w:hyperlink>
      <w:r w:rsidRPr="00A601B5">
        <w:rPr>
          <w:rFonts w:ascii="Times New Roman" w:eastAsia="Times New Roman" w:hAnsi="Times New Roman" w:cs="Times New Roman"/>
          <w:szCs w:val="20"/>
          <w:lang w:eastAsia="ru-RU"/>
        </w:rPr>
        <w:t xml:space="preserve"> понимается несоблюдение сроков, установленных </w:t>
      </w:r>
      <w:hyperlink r:id="rId15" w:history="1">
        <w:r w:rsidRPr="00A601B5">
          <w:rPr>
            <w:rFonts w:ascii="Times New Roman" w:eastAsia="Times New Roman" w:hAnsi="Times New Roman" w:cs="Times New Roman"/>
            <w:szCs w:val="20"/>
            <w:lang w:eastAsia="ru-RU"/>
          </w:rPr>
          <w:t>Правилами</w:t>
        </w:r>
      </w:hyperlink>
      <w:r w:rsidRPr="00A601B5">
        <w:rPr>
          <w:rFonts w:ascii="Times New Roman" w:eastAsia="Times New Roman" w:hAnsi="Times New Roman" w:cs="Times New Roman"/>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 II), ст. 5525; 2007, N 14, ст. 1687; N 31, ст. 4100; 2009, N 9, ст. 1103; N 8, ст. 979; N 17, ст. 2088; N 25, ст. 3073; N 41, ст. 4771; 2010, N 12, ст. 1333; N 24, ст. 2607; N 25, ст. 3175; N 40, ст. 5086; 2011, N 10, ст. 1406; 2012, N 4, ст. 504; N 23, ст. 3008; N 41, ст. 5636; N 49, ст. 6858; N 52, ст. 7525; 2013, N 30 (часть II), ст. 4119; N 31, ст. 4226; N 31, ст. 4236; N 32, ст. 4309; N 33, ст. 4392; N 35, ст. 4523; N 42, ст. 5373; N 44, ст. 5765; N 47, ст. 6105; N 48, ст. 6255; N 50, ст. 6598; 2014, N 7, ст. 689; N 9, ст. 913; N 11, ст. 1156; N 25, ст. 3311; N 32, ст. 4513; N 32, ст. 4521).</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&lt;3&gt; При расчете средней продолжительности учитываются заявки, проект договора по которым направлен заявителю в соответствующем периоде регулирования (N или N-1).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(или) документов к заявке до даты направления проекта договора заявителю.</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 xml:space="preserve">&lt;4&gt; В </w:t>
      </w:r>
      <w:hyperlink w:anchor="P521" w:history="1">
        <w:r w:rsidRPr="00A601B5">
          <w:rPr>
            <w:rFonts w:ascii="Times New Roman" w:eastAsia="Times New Roman" w:hAnsi="Times New Roman" w:cs="Times New Roman"/>
            <w:szCs w:val="20"/>
            <w:lang w:eastAsia="ru-RU"/>
          </w:rPr>
          <w:t>строке 7</w:t>
        </w:r>
      </w:hyperlink>
      <w:r w:rsidRPr="00A601B5">
        <w:rPr>
          <w:rFonts w:ascii="Times New Roman" w:eastAsia="Times New Roman" w:hAnsi="Times New Roman" w:cs="Times New Roman"/>
          <w:szCs w:val="20"/>
          <w:lang w:eastAsia="ru-RU"/>
        </w:rPr>
        <w:t xml:space="preserve"> указываются договоры об осуществлении технологического присоединения, исполненные в соответствующем периоде регулирования (N или N-1),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При этом не учитываются договоры об осуществлении технологического присоединения, сроки по которым нарушены в связи с неисполнением в срок обязательств по договору заявителями, тогда как сетевой организацией мероприятия по техническим условиям исполнены в срок и направлено соответствующее уведомление заявителю.</w:t>
      </w:r>
    </w:p>
    <w:p w:rsidR="00F15647" w:rsidRPr="00A601B5"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&lt;5&gt; При расчете средней продолжительности учитываются договоры об осуществлении технологического присоединения к электрическим сетям, исполненные в соответствующем периоде регулирования (N или N-1). Продолжительность определяется с даты заключения договора до даты исполнения договора (подписания акта технологического присоединения) (в календарных днях). В случае, если заявителями не исполнены в срок обязательства по договору, а сетевой организацией мероприятия, предусмотренные техническими условиями, исполнены в установленный срок,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w:t>
      </w:r>
    </w:p>
    <w:p w:rsidR="00F15647" w:rsidRPr="00A601B5" w:rsidRDefault="00F15647" w:rsidP="00F15647">
      <w:pPr>
        <w:keepNext/>
        <w:keepLines/>
        <w:spacing w:before="200" w:after="0"/>
        <w:outlineLvl w:val="1"/>
        <w:rPr>
          <w:rFonts w:ascii="Times New Roman" w:eastAsiaTheme="majorEastAsia" w:hAnsi="Times New Roman" w:cs="Times New Roman"/>
          <w:b/>
          <w:bCs/>
          <w:sz w:val="26"/>
          <w:szCs w:val="26"/>
        </w:rPr>
      </w:pPr>
      <w:bookmarkStart w:id="20" w:name="_Toc35935105"/>
      <w:r w:rsidRPr="00A601B5">
        <w:rPr>
          <w:rFonts w:ascii="Times New Roman" w:eastAsiaTheme="majorEastAsia" w:hAnsi="Times New Roman" w:cs="Times New Roman"/>
          <w:b/>
          <w:bCs/>
          <w:sz w:val="26"/>
          <w:szCs w:val="26"/>
        </w:rPr>
        <w:t xml:space="preserve">3.5. Стоимость технологического присоединения к электрическим сетям </w:t>
      </w:r>
      <w:r w:rsidR="00311C8F">
        <w:rPr>
          <w:rFonts w:ascii="Times New Roman" w:eastAsiaTheme="majorEastAsia" w:hAnsi="Times New Roman" w:cs="Times New Roman"/>
          <w:b/>
          <w:bCs/>
          <w:sz w:val="26"/>
          <w:szCs w:val="26"/>
        </w:rPr>
        <w:t>ХМУПЭС</w:t>
      </w:r>
      <w:r w:rsidRPr="00A601B5">
        <w:rPr>
          <w:rFonts w:ascii="Times New Roman" w:eastAsiaTheme="majorEastAsia" w:hAnsi="Times New Roman" w:cs="Times New Roman"/>
          <w:b/>
          <w:bCs/>
          <w:sz w:val="26"/>
          <w:szCs w:val="26"/>
        </w:rPr>
        <w:t>.</w:t>
      </w:r>
      <w:bookmarkEnd w:id="20"/>
    </w:p>
    <w:p w:rsidR="00B628DF" w:rsidRPr="00B628DF" w:rsidRDefault="00FF67C1" w:rsidP="00FF67C1">
      <w:pPr>
        <w:widowControl w:val="0"/>
        <w:autoSpaceDE w:val="0"/>
        <w:autoSpaceDN w:val="0"/>
        <w:spacing w:after="0" w:line="240" w:lineRule="auto"/>
        <w:ind w:firstLine="708"/>
        <w:jc w:val="both"/>
        <w:rPr>
          <w:rFonts w:ascii="Times New Roman" w:eastAsia="Times New Roman" w:hAnsi="Times New Roman" w:cs="Times New Roman"/>
          <w:szCs w:val="20"/>
          <w:lang w:eastAsia="ru-RU"/>
        </w:rPr>
        <w:sectPr w:rsidR="00B628DF" w:rsidRPr="00B628DF" w:rsidSect="00375BB2">
          <w:footerReference w:type="default" r:id="rId16"/>
          <w:footnotePr>
            <w:numFmt w:val="chicago"/>
            <w:numRestart w:val="eachPage"/>
          </w:footnotePr>
          <w:pgSz w:w="16838" w:h="11905"/>
          <w:pgMar w:top="851" w:right="1134" w:bottom="850" w:left="1134" w:header="0" w:footer="0" w:gutter="0"/>
          <w:cols w:space="720"/>
        </w:sectPr>
      </w:pPr>
      <w:r>
        <w:rPr>
          <w:rFonts w:ascii="Times New Roman" w:eastAsia="Times New Roman" w:hAnsi="Times New Roman" w:cs="Times New Roman"/>
          <w:szCs w:val="20"/>
          <w:lang w:eastAsia="ru-RU"/>
        </w:rPr>
        <w:t>Устанавливается   Агентством   по тарифам Приморского края постановлением</w:t>
      </w:r>
      <w:r>
        <w:t>«</w:t>
      </w:r>
      <w:r w:rsidRPr="00FF67C1">
        <w:rPr>
          <w:rFonts w:ascii="Times New Roman" w:eastAsia="Times New Roman" w:hAnsi="Times New Roman" w:cs="Times New Roman"/>
          <w:szCs w:val="20"/>
          <w:lang w:eastAsia="ru-RU"/>
        </w:rPr>
        <w:t>Об утверждении стандартизированных тарифныхставок, ставок за единицу максимальной мощностии формул платы за технологическое присоединениек электрическим сетям территориальныхсетевыхорганизаций Приморского края</w:t>
      </w:r>
      <w:r>
        <w:rPr>
          <w:rFonts w:ascii="Times New Roman" w:eastAsia="Times New Roman" w:hAnsi="Times New Roman" w:cs="Times New Roman"/>
          <w:szCs w:val="20"/>
          <w:lang w:eastAsia="ru-RU"/>
        </w:rPr>
        <w:t xml:space="preserve">, которое размещается на сайте сетевой организации </w:t>
      </w:r>
      <w:hyperlink r:id="rId17" w:history="1">
        <w:r w:rsidRPr="00C72CAB">
          <w:rPr>
            <w:rStyle w:val="ae"/>
            <w:rFonts w:ascii="Times New Roman" w:eastAsia="Times New Roman" w:hAnsi="Times New Roman" w:cs="Times New Roman"/>
            <w:szCs w:val="20"/>
            <w:lang w:eastAsia="ru-RU"/>
          </w:rPr>
          <w:t>http://hmupes.ru/?page_id=897</w:t>
        </w:r>
      </w:hyperlink>
      <w:r>
        <w:rPr>
          <w:rFonts w:ascii="Times New Roman" w:eastAsia="Times New Roman" w:hAnsi="Times New Roman" w:cs="Times New Roman"/>
          <w:szCs w:val="20"/>
          <w:lang w:eastAsia="ru-RU"/>
        </w:rPr>
        <w:t xml:space="preserve">  в разделе «Документы по раскрытию информации». </w:t>
      </w:r>
    </w:p>
    <w:p w:rsidR="00B628DF" w:rsidRDefault="00921366" w:rsidP="00B628DF">
      <w:pPr>
        <w:keepNext/>
        <w:keepLines/>
        <w:spacing w:before="480" w:after="0"/>
        <w:outlineLvl w:val="0"/>
        <w:rPr>
          <w:rFonts w:ascii="Times New Roman" w:eastAsiaTheme="majorEastAsia" w:hAnsi="Times New Roman" w:cs="Times New Roman"/>
          <w:b/>
          <w:bCs/>
          <w:sz w:val="28"/>
          <w:szCs w:val="28"/>
        </w:rPr>
      </w:pPr>
      <w:bookmarkStart w:id="21" w:name="_Toc35935106"/>
      <w:r w:rsidRPr="00A601B5">
        <w:rPr>
          <w:rFonts w:ascii="Times New Roman" w:eastAsiaTheme="majorEastAsia" w:hAnsi="Times New Roman" w:cs="Times New Roman"/>
          <w:b/>
          <w:bCs/>
          <w:sz w:val="28"/>
          <w:szCs w:val="28"/>
        </w:rPr>
        <w:lastRenderedPageBreak/>
        <w:t>4. Качество обслуживания</w:t>
      </w:r>
      <w:bookmarkStart w:id="22" w:name="P792"/>
      <w:bookmarkStart w:id="23" w:name="_Toc35935107"/>
      <w:bookmarkEnd w:id="21"/>
      <w:bookmarkEnd w:id="22"/>
    </w:p>
    <w:p w:rsidR="00921366" w:rsidRPr="00B628DF" w:rsidRDefault="00921366" w:rsidP="00B628DF">
      <w:pPr>
        <w:keepNext/>
        <w:keepLines/>
        <w:spacing w:before="480" w:after="0"/>
        <w:outlineLvl w:val="0"/>
        <w:rPr>
          <w:rFonts w:ascii="Times New Roman" w:eastAsiaTheme="majorEastAsia" w:hAnsi="Times New Roman" w:cs="Times New Roman"/>
          <w:b/>
          <w:bCs/>
          <w:sz w:val="28"/>
          <w:szCs w:val="28"/>
        </w:rPr>
      </w:pPr>
      <w:r w:rsidRPr="00A601B5">
        <w:rPr>
          <w:rFonts w:ascii="Times New Roman" w:eastAsiaTheme="majorEastAsia" w:hAnsi="Times New Roman" w:cs="Times New Roman"/>
          <w:b/>
          <w:bCs/>
          <w:sz w:val="26"/>
          <w:szCs w:val="26"/>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bookmarkEnd w:id="23"/>
    </w:p>
    <w:p w:rsidR="00642213" w:rsidRPr="00A601B5" w:rsidRDefault="00642213" w:rsidP="00921366">
      <w:pPr>
        <w:keepNext/>
        <w:keepLines/>
        <w:spacing w:before="200" w:after="0"/>
        <w:outlineLvl w:val="1"/>
        <w:rPr>
          <w:rFonts w:ascii="Times New Roman" w:eastAsiaTheme="majorEastAsia" w:hAnsi="Times New Roman" w:cs="Times New Roman"/>
          <w:b/>
          <w:bCs/>
          <w:sz w:val="26"/>
          <w:szCs w:val="26"/>
        </w:rPr>
      </w:pPr>
    </w:p>
    <w:tbl>
      <w:tblPr>
        <w:tblW w:w="14565" w:type="dxa"/>
        <w:tblInd w:w="-5" w:type="dxa"/>
        <w:tblLayout w:type="fixed"/>
        <w:tblLook w:val="04A0"/>
      </w:tblPr>
      <w:tblGrid>
        <w:gridCol w:w="650"/>
        <w:gridCol w:w="1462"/>
        <w:gridCol w:w="865"/>
        <w:gridCol w:w="682"/>
        <w:gridCol w:w="991"/>
        <w:gridCol w:w="737"/>
        <w:gridCol w:w="731"/>
        <w:gridCol w:w="991"/>
        <w:gridCol w:w="829"/>
        <w:gridCol w:w="851"/>
        <w:gridCol w:w="779"/>
        <w:gridCol w:w="780"/>
        <w:gridCol w:w="688"/>
        <w:gridCol w:w="991"/>
        <w:gridCol w:w="873"/>
        <w:gridCol w:w="674"/>
        <w:gridCol w:w="991"/>
      </w:tblGrid>
      <w:tr w:rsidR="00D45CB2" w:rsidRPr="00A65397" w:rsidTr="00642213">
        <w:trPr>
          <w:trHeight w:val="345"/>
        </w:trPr>
        <w:tc>
          <w:tcPr>
            <w:tcW w:w="650" w:type="dxa"/>
            <w:vMerge w:val="restart"/>
            <w:tcBorders>
              <w:top w:val="single" w:sz="4" w:space="0" w:color="auto"/>
              <w:left w:val="single" w:sz="4" w:space="0" w:color="auto"/>
              <w:right w:val="single" w:sz="4" w:space="0" w:color="auto"/>
            </w:tcBorders>
            <w:shd w:val="clear" w:color="auto" w:fill="auto"/>
            <w:noWrap/>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w:t>
            </w:r>
          </w:p>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 </w:t>
            </w:r>
          </w:p>
        </w:tc>
        <w:tc>
          <w:tcPr>
            <w:tcW w:w="1462" w:type="dxa"/>
            <w:vMerge w:val="restart"/>
            <w:tcBorders>
              <w:top w:val="single" w:sz="4" w:space="0" w:color="auto"/>
              <w:left w:val="single" w:sz="4" w:space="0" w:color="auto"/>
              <w:right w:val="single" w:sz="4" w:space="0" w:color="auto"/>
            </w:tcBorders>
            <w:shd w:val="clear" w:color="auto" w:fill="auto"/>
            <w:vAlign w:val="center"/>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Категории обращений потребителей</w:t>
            </w:r>
          </w:p>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 </w:t>
            </w:r>
          </w:p>
        </w:tc>
        <w:tc>
          <w:tcPr>
            <w:tcW w:w="12453" w:type="dxa"/>
            <w:gridSpan w:val="15"/>
            <w:tcBorders>
              <w:top w:val="single" w:sz="4" w:space="0" w:color="auto"/>
              <w:left w:val="nil"/>
              <w:bottom w:val="single" w:sz="4" w:space="0" w:color="auto"/>
              <w:right w:val="single" w:sz="4" w:space="0" w:color="auto"/>
            </w:tcBorders>
            <w:shd w:val="clear" w:color="auto" w:fill="auto"/>
            <w:noWrap/>
            <w:vAlign w:val="center"/>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Формы обслуживания</w:t>
            </w:r>
          </w:p>
        </w:tc>
      </w:tr>
      <w:tr w:rsidR="00D45CB2" w:rsidRPr="00A65397" w:rsidTr="00642213">
        <w:trPr>
          <w:trHeight w:val="960"/>
        </w:trPr>
        <w:tc>
          <w:tcPr>
            <w:tcW w:w="650" w:type="dxa"/>
            <w:vMerge/>
            <w:tcBorders>
              <w:left w:val="single" w:sz="4" w:space="0" w:color="auto"/>
              <w:right w:val="single" w:sz="4" w:space="0" w:color="auto"/>
            </w:tcBorders>
            <w:vAlign w:val="center"/>
            <w:hideMark/>
          </w:tcPr>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p>
        </w:tc>
        <w:tc>
          <w:tcPr>
            <w:tcW w:w="1462" w:type="dxa"/>
            <w:vMerge/>
            <w:tcBorders>
              <w:left w:val="single" w:sz="4" w:space="0" w:color="auto"/>
              <w:right w:val="single" w:sz="4" w:space="0" w:color="auto"/>
            </w:tcBorders>
            <w:vAlign w:val="center"/>
            <w:hideMark/>
          </w:tcPr>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p>
        </w:tc>
        <w:tc>
          <w:tcPr>
            <w:tcW w:w="2538" w:type="dxa"/>
            <w:gridSpan w:val="3"/>
            <w:tcBorders>
              <w:top w:val="single" w:sz="4" w:space="0" w:color="auto"/>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Очная форма</w:t>
            </w:r>
          </w:p>
        </w:tc>
        <w:tc>
          <w:tcPr>
            <w:tcW w:w="2459" w:type="dxa"/>
            <w:gridSpan w:val="3"/>
            <w:tcBorders>
              <w:top w:val="single" w:sz="4" w:space="0" w:color="auto"/>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Заочная форма с использованием телефонной связи</w:t>
            </w:r>
          </w:p>
        </w:tc>
        <w:tc>
          <w:tcPr>
            <w:tcW w:w="2459" w:type="dxa"/>
            <w:gridSpan w:val="3"/>
            <w:tcBorders>
              <w:top w:val="single" w:sz="4" w:space="0" w:color="auto"/>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Электронная форма с использованием сети Интернет</w:t>
            </w:r>
          </w:p>
        </w:tc>
        <w:tc>
          <w:tcPr>
            <w:tcW w:w="2459" w:type="dxa"/>
            <w:gridSpan w:val="3"/>
            <w:tcBorders>
              <w:top w:val="single" w:sz="4" w:space="0" w:color="auto"/>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Письменная форма с использованием почтовой связи</w:t>
            </w:r>
          </w:p>
        </w:tc>
        <w:tc>
          <w:tcPr>
            <w:tcW w:w="2538" w:type="dxa"/>
            <w:gridSpan w:val="3"/>
            <w:tcBorders>
              <w:top w:val="single" w:sz="4" w:space="0" w:color="auto"/>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Прочее</w:t>
            </w:r>
          </w:p>
        </w:tc>
      </w:tr>
      <w:tr w:rsidR="00D45CB2" w:rsidRPr="00A65397" w:rsidTr="00B628DF">
        <w:trPr>
          <w:trHeight w:val="1465"/>
        </w:trPr>
        <w:tc>
          <w:tcPr>
            <w:tcW w:w="650" w:type="dxa"/>
            <w:vMerge/>
            <w:tcBorders>
              <w:left w:val="single" w:sz="4" w:space="0" w:color="auto"/>
              <w:bottom w:val="single" w:sz="4" w:space="0" w:color="auto"/>
              <w:right w:val="single" w:sz="4" w:space="0" w:color="auto"/>
            </w:tcBorders>
            <w:shd w:val="clear" w:color="auto" w:fill="auto"/>
            <w:noWrap/>
            <w:vAlign w:val="bottom"/>
            <w:hideMark/>
          </w:tcPr>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p>
        </w:tc>
        <w:tc>
          <w:tcPr>
            <w:tcW w:w="1462" w:type="dxa"/>
            <w:vMerge/>
            <w:tcBorders>
              <w:left w:val="single" w:sz="4" w:space="0" w:color="auto"/>
              <w:bottom w:val="single" w:sz="4" w:space="0" w:color="auto"/>
              <w:right w:val="single" w:sz="4" w:space="0" w:color="auto"/>
            </w:tcBorders>
            <w:shd w:val="clear" w:color="auto" w:fill="auto"/>
            <w:noWrap/>
            <w:vAlign w:val="bottom"/>
            <w:hideMark/>
          </w:tcPr>
          <w:p w:rsidR="00D45CB2" w:rsidRPr="00D45CB2" w:rsidRDefault="00D45CB2" w:rsidP="00A65397">
            <w:pPr>
              <w:spacing w:after="0" w:line="240" w:lineRule="auto"/>
              <w:rPr>
                <w:rFonts w:ascii="Times New Roman" w:eastAsia="Times New Roman" w:hAnsi="Times New Roman" w:cs="Times New Roman"/>
                <w:color w:val="000000"/>
                <w:sz w:val="18"/>
                <w:szCs w:val="18"/>
                <w:lang w:eastAsia="ru-RU"/>
              </w:rPr>
            </w:pPr>
          </w:p>
        </w:tc>
        <w:tc>
          <w:tcPr>
            <w:tcW w:w="865"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N-1</w:t>
            </w:r>
          </w:p>
        </w:tc>
        <w:tc>
          <w:tcPr>
            <w:tcW w:w="682" w:type="dxa"/>
            <w:tcBorders>
              <w:top w:val="nil"/>
              <w:left w:val="nil"/>
              <w:bottom w:val="single" w:sz="4" w:space="0" w:color="auto"/>
              <w:right w:val="single" w:sz="4" w:space="0" w:color="auto"/>
            </w:tcBorders>
            <w:shd w:val="clear" w:color="000000" w:fill="FFFFFF"/>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 (текущий год)</w:t>
            </w:r>
          </w:p>
        </w:tc>
        <w:tc>
          <w:tcPr>
            <w:tcW w:w="991"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Динамика изменения показателя, %</w:t>
            </w:r>
          </w:p>
        </w:tc>
        <w:tc>
          <w:tcPr>
            <w:tcW w:w="737"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N-1</w:t>
            </w:r>
          </w:p>
        </w:tc>
        <w:tc>
          <w:tcPr>
            <w:tcW w:w="731" w:type="dxa"/>
            <w:tcBorders>
              <w:top w:val="nil"/>
              <w:left w:val="nil"/>
              <w:bottom w:val="single" w:sz="4" w:space="0" w:color="auto"/>
              <w:right w:val="single" w:sz="4" w:space="0" w:color="auto"/>
            </w:tcBorders>
            <w:shd w:val="clear" w:color="000000" w:fill="FFFFFF"/>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 (текущий год)</w:t>
            </w:r>
          </w:p>
        </w:tc>
        <w:tc>
          <w:tcPr>
            <w:tcW w:w="991"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Динамика изменения показателя, %</w:t>
            </w:r>
          </w:p>
        </w:tc>
        <w:tc>
          <w:tcPr>
            <w:tcW w:w="829"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N-1</w:t>
            </w:r>
          </w:p>
        </w:tc>
        <w:tc>
          <w:tcPr>
            <w:tcW w:w="851" w:type="dxa"/>
            <w:tcBorders>
              <w:top w:val="nil"/>
              <w:left w:val="nil"/>
              <w:bottom w:val="single" w:sz="4" w:space="0" w:color="auto"/>
              <w:right w:val="single" w:sz="4" w:space="0" w:color="auto"/>
            </w:tcBorders>
            <w:shd w:val="clear" w:color="000000" w:fill="FFFFFF"/>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 (текущий год)</w:t>
            </w:r>
          </w:p>
        </w:tc>
        <w:tc>
          <w:tcPr>
            <w:tcW w:w="779"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Динамика изменения показателя, %</w:t>
            </w:r>
          </w:p>
        </w:tc>
        <w:tc>
          <w:tcPr>
            <w:tcW w:w="780"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N-1</w:t>
            </w:r>
          </w:p>
        </w:tc>
        <w:tc>
          <w:tcPr>
            <w:tcW w:w="688" w:type="dxa"/>
            <w:tcBorders>
              <w:top w:val="nil"/>
              <w:left w:val="nil"/>
              <w:bottom w:val="single" w:sz="4" w:space="0" w:color="auto"/>
              <w:right w:val="single" w:sz="4" w:space="0" w:color="auto"/>
            </w:tcBorders>
            <w:shd w:val="clear" w:color="000000" w:fill="FFFFFF"/>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 (текущий год)</w:t>
            </w:r>
          </w:p>
        </w:tc>
        <w:tc>
          <w:tcPr>
            <w:tcW w:w="991"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Динамика изменения показателя, %</w:t>
            </w:r>
          </w:p>
        </w:tc>
        <w:tc>
          <w:tcPr>
            <w:tcW w:w="873"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N-1</w:t>
            </w:r>
          </w:p>
        </w:tc>
        <w:tc>
          <w:tcPr>
            <w:tcW w:w="674" w:type="dxa"/>
            <w:tcBorders>
              <w:top w:val="nil"/>
              <w:left w:val="nil"/>
              <w:bottom w:val="single" w:sz="4" w:space="0" w:color="auto"/>
              <w:right w:val="single" w:sz="4" w:space="0" w:color="auto"/>
            </w:tcBorders>
            <w:shd w:val="clear" w:color="000000" w:fill="FFFFFF"/>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N (текущий год)</w:t>
            </w:r>
          </w:p>
        </w:tc>
        <w:tc>
          <w:tcPr>
            <w:tcW w:w="991" w:type="dxa"/>
            <w:tcBorders>
              <w:top w:val="nil"/>
              <w:left w:val="nil"/>
              <w:bottom w:val="single" w:sz="4" w:space="0" w:color="auto"/>
              <w:right w:val="single" w:sz="4" w:space="0" w:color="auto"/>
            </w:tcBorders>
            <w:shd w:val="clear" w:color="auto" w:fill="auto"/>
            <w:hideMark/>
          </w:tcPr>
          <w:p w:rsidR="00D45CB2" w:rsidRPr="00D45CB2" w:rsidRDefault="00D45CB2"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Динамика изменения показателя, %</w:t>
            </w:r>
          </w:p>
        </w:tc>
      </w:tr>
      <w:tr w:rsidR="00D45CB2" w:rsidRPr="00A65397" w:rsidTr="00642213">
        <w:trPr>
          <w:trHeight w:val="30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w:t>
            </w:r>
          </w:p>
        </w:tc>
        <w:tc>
          <w:tcPr>
            <w:tcW w:w="1462"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w:t>
            </w:r>
          </w:p>
        </w:tc>
        <w:tc>
          <w:tcPr>
            <w:tcW w:w="865"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w:t>
            </w:r>
          </w:p>
        </w:tc>
        <w:tc>
          <w:tcPr>
            <w:tcW w:w="682" w:type="dxa"/>
            <w:tcBorders>
              <w:top w:val="nil"/>
              <w:left w:val="nil"/>
              <w:bottom w:val="single" w:sz="4" w:space="0" w:color="auto"/>
              <w:right w:val="single" w:sz="4" w:space="0" w:color="auto"/>
            </w:tcBorders>
            <w:shd w:val="clear" w:color="000000" w:fill="FFFFFF"/>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4</w:t>
            </w:r>
          </w:p>
        </w:tc>
        <w:tc>
          <w:tcPr>
            <w:tcW w:w="991"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5</w:t>
            </w:r>
          </w:p>
        </w:tc>
        <w:tc>
          <w:tcPr>
            <w:tcW w:w="737"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6</w:t>
            </w:r>
          </w:p>
        </w:tc>
        <w:tc>
          <w:tcPr>
            <w:tcW w:w="731" w:type="dxa"/>
            <w:tcBorders>
              <w:top w:val="nil"/>
              <w:left w:val="nil"/>
              <w:bottom w:val="single" w:sz="4" w:space="0" w:color="auto"/>
              <w:right w:val="single" w:sz="4" w:space="0" w:color="auto"/>
            </w:tcBorders>
            <w:shd w:val="clear" w:color="000000" w:fill="FFFFFF"/>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7</w:t>
            </w:r>
          </w:p>
        </w:tc>
        <w:tc>
          <w:tcPr>
            <w:tcW w:w="991"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8</w:t>
            </w:r>
          </w:p>
        </w:tc>
        <w:tc>
          <w:tcPr>
            <w:tcW w:w="829"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11</w:t>
            </w:r>
          </w:p>
        </w:tc>
        <w:tc>
          <w:tcPr>
            <w:tcW w:w="780"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12</w:t>
            </w:r>
          </w:p>
        </w:tc>
        <w:tc>
          <w:tcPr>
            <w:tcW w:w="688" w:type="dxa"/>
            <w:tcBorders>
              <w:top w:val="nil"/>
              <w:left w:val="nil"/>
              <w:bottom w:val="single" w:sz="4" w:space="0" w:color="auto"/>
              <w:right w:val="single" w:sz="4" w:space="0" w:color="auto"/>
            </w:tcBorders>
            <w:shd w:val="clear" w:color="000000" w:fill="FFFFFF"/>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13</w:t>
            </w:r>
          </w:p>
        </w:tc>
        <w:tc>
          <w:tcPr>
            <w:tcW w:w="991"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14</w:t>
            </w:r>
          </w:p>
        </w:tc>
        <w:tc>
          <w:tcPr>
            <w:tcW w:w="873"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15</w:t>
            </w:r>
          </w:p>
        </w:tc>
        <w:tc>
          <w:tcPr>
            <w:tcW w:w="674" w:type="dxa"/>
            <w:tcBorders>
              <w:top w:val="nil"/>
              <w:left w:val="nil"/>
              <w:bottom w:val="single" w:sz="4" w:space="0" w:color="auto"/>
              <w:right w:val="single" w:sz="4" w:space="0" w:color="auto"/>
            </w:tcBorders>
            <w:shd w:val="clear" w:color="000000" w:fill="FFFFFF"/>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16</w:t>
            </w:r>
          </w:p>
        </w:tc>
        <w:tc>
          <w:tcPr>
            <w:tcW w:w="991" w:type="dxa"/>
            <w:tcBorders>
              <w:top w:val="nil"/>
              <w:left w:val="nil"/>
              <w:bottom w:val="single" w:sz="4" w:space="0" w:color="auto"/>
              <w:right w:val="single" w:sz="4" w:space="0" w:color="auto"/>
            </w:tcBorders>
            <w:shd w:val="clear" w:color="auto" w:fill="auto"/>
            <w:noWrap/>
            <w:vAlign w:val="bottom"/>
            <w:hideMark/>
          </w:tcPr>
          <w:p w:rsidR="00A65397" w:rsidRPr="00D45CB2" w:rsidRDefault="00A65397" w:rsidP="00A6539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17</w:t>
            </w:r>
          </w:p>
        </w:tc>
      </w:tr>
      <w:tr w:rsidR="00230D8C" w:rsidRPr="00A65397" w:rsidTr="009742DA">
        <w:trPr>
          <w:trHeight w:val="94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Всего обращений потребителей, в том числе:</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76</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36</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47,37%</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49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93,88</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12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1.1</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оказание услуг по передаче электрической энергии</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1123"/>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bookmarkStart w:id="24" w:name="_Hlk63932518"/>
            <w:r w:rsidRPr="00D45CB2">
              <w:rPr>
                <w:rFonts w:ascii="Times New Roman" w:eastAsia="Times New Roman" w:hAnsi="Times New Roman" w:cs="Times New Roman"/>
                <w:color w:val="000000"/>
                <w:sz w:val="18"/>
                <w:szCs w:val="18"/>
                <w:lang w:eastAsia="ru-RU"/>
              </w:rPr>
              <w:t>осуществление технологического присоединения</w:t>
            </w:r>
            <w:bookmarkEnd w:id="24"/>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76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230D8C" w:rsidP="00334A17">
            <w:pPr>
              <w:jc w:val="center"/>
              <w:rPr>
                <w:rFonts w:ascii="Times New Roman" w:hAnsi="Times New Roman" w:cs="Times New Roman"/>
                <w:sz w:val="18"/>
                <w:szCs w:val="18"/>
              </w:rPr>
            </w:pPr>
            <w:r>
              <w:rPr>
                <w:rFonts w:ascii="Times New Roman" w:hAnsi="Times New Roman" w:cs="Times New Roman"/>
                <w:sz w:val="18"/>
                <w:szCs w:val="18"/>
              </w:rPr>
              <w:t>47,37</w:t>
            </w:r>
            <w:r w:rsidR="00334A17" w:rsidRPr="00D45CB2">
              <w:rPr>
                <w:rFonts w:ascii="Times New Roman" w:hAnsi="Times New Roman" w:cs="Times New Roman"/>
                <w:sz w:val="18"/>
                <w:szCs w:val="18"/>
              </w:rPr>
              <w:t xml:space="preserve">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49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230D8C" w:rsidP="00334A17">
            <w:pPr>
              <w:jc w:val="center"/>
              <w:rPr>
                <w:rFonts w:ascii="Times New Roman" w:hAnsi="Times New Roman" w:cs="Times New Roman"/>
                <w:sz w:val="18"/>
                <w:szCs w:val="18"/>
              </w:rPr>
            </w:pPr>
            <w:r>
              <w:rPr>
                <w:rFonts w:ascii="Times New Roman" w:hAnsi="Times New Roman" w:cs="Times New Roman"/>
                <w:sz w:val="18"/>
                <w:szCs w:val="18"/>
              </w:rPr>
              <w:t>93,88</w:t>
            </w:r>
            <w:r w:rsidR="00334A17" w:rsidRPr="00D45CB2">
              <w:rPr>
                <w:rFonts w:ascii="Times New Roman" w:hAnsi="Times New Roman" w:cs="Times New Roman"/>
                <w:sz w:val="18"/>
                <w:szCs w:val="18"/>
              </w:rPr>
              <w:t>%</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132"/>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lastRenderedPageBreak/>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6</w:t>
            </w:r>
          </w:p>
        </w:tc>
        <w:tc>
          <w:tcPr>
            <w:tcW w:w="731"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17</w:t>
            </w:r>
          </w:p>
        </w:tc>
      </w:tr>
      <w:tr w:rsidR="00230D8C" w:rsidRPr="00A65397" w:rsidTr="009742DA">
        <w:trPr>
          <w:trHeight w:val="88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1.3</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коммерческий учет электрической энергии</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6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1.4</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качество обслуживания</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12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1.5</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техническое обслуживание электросетевых объектов</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241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1.6</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прочее (отключение электрической энергии, дополнительные услуги, контактная информация, энергосбытовая деятельность)</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3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Жалобы</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15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2.1</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оказание услуг по передаче электрической энергии, в том числе:</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12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2.1.1</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качество услуг по передаче электрической энергии</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117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2.1.2</w:t>
            </w:r>
          </w:p>
        </w:tc>
        <w:tc>
          <w:tcPr>
            <w:tcW w:w="1462" w:type="dxa"/>
            <w:tcBorders>
              <w:top w:val="nil"/>
              <w:left w:val="nil"/>
              <w:bottom w:val="single" w:sz="4" w:space="0" w:color="auto"/>
              <w:right w:val="single" w:sz="4" w:space="0" w:color="auto"/>
            </w:tcBorders>
            <w:shd w:val="clear" w:color="auto" w:fill="auto"/>
            <w:vAlign w:val="bottom"/>
            <w:hideMark/>
          </w:tcPr>
          <w:p w:rsidR="00230D8C" w:rsidRDefault="00230D8C" w:rsidP="00230D8C">
            <w:pPr>
              <w:spacing w:after="0" w:line="240" w:lineRule="auto"/>
              <w:rPr>
                <w:rFonts w:ascii="Times New Roman" w:eastAsia="Times New Roman" w:hAnsi="Times New Roman" w:cs="Times New Roman"/>
                <w:color w:val="000000"/>
                <w:sz w:val="18"/>
                <w:szCs w:val="18"/>
                <w:lang w:eastAsia="ru-RU"/>
              </w:rPr>
            </w:pPr>
          </w:p>
          <w:p w:rsidR="00230D8C"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качество электрической энергии</w:t>
            </w:r>
          </w:p>
          <w:p w:rsidR="00230D8C" w:rsidRDefault="00230D8C" w:rsidP="00230D8C">
            <w:pPr>
              <w:spacing w:after="0" w:line="240" w:lineRule="auto"/>
              <w:rPr>
                <w:rFonts w:ascii="Times New Roman" w:eastAsia="Times New Roman" w:hAnsi="Times New Roman" w:cs="Times New Roman"/>
                <w:color w:val="000000"/>
                <w:sz w:val="18"/>
                <w:szCs w:val="18"/>
                <w:lang w:eastAsia="ru-RU"/>
              </w:rPr>
            </w:pPr>
          </w:p>
          <w:p w:rsidR="00230D8C" w:rsidRDefault="00230D8C" w:rsidP="00230D8C">
            <w:pPr>
              <w:spacing w:after="0" w:line="240" w:lineRule="auto"/>
              <w:rPr>
                <w:rFonts w:ascii="Times New Roman" w:eastAsia="Times New Roman" w:hAnsi="Times New Roman" w:cs="Times New Roman"/>
                <w:color w:val="000000"/>
                <w:sz w:val="18"/>
                <w:szCs w:val="18"/>
                <w:lang w:eastAsia="ru-RU"/>
              </w:rPr>
            </w:pPr>
          </w:p>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lastRenderedPageBreak/>
              <w:t>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6</w:t>
            </w:r>
          </w:p>
        </w:tc>
        <w:tc>
          <w:tcPr>
            <w:tcW w:w="731"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8</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17</w:t>
            </w:r>
          </w:p>
        </w:tc>
      </w:tr>
      <w:tr w:rsidR="00334A17" w:rsidRPr="00A65397" w:rsidTr="009742DA">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2.2</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осуществление технологического присоединения</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single" w:sz="4" w:space="0" w:color="auto"/>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single" w:sz="4" w:space="0" w:color="auto"/>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4" w:space="0" w:color="auto"/>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sidRPr="00882DA6">
              <w:rPr>
                <w:rFonts w:ascii="Times New Roman" w:hAnsi="Times New Roman" w:cs="Times New Roman"/>
                <w:sz w:val="18"/>
                <w:szCs w:val="18"/>
              </w:rPr>
              <w:t>0%</w:t>
            </w:r>
          </w:p>
        </w:tc>
      </w:tr>
      <w:tr w:rsidR="00334A17" w:rsidRPr="00A65397" w:rsidTr="009742DA">
        <w:trPr>
          <w:trHeight w:val="8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2.3</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коммерческий учет электрической энергии</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r>
      <w:tr w:rsidR="00334A17" w:rsidRPr="00A65397" w:rsidTr="009742DA">
        <w:trPr>
          <w:trHeight w:val="6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2.4</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качество обслуживания</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r>
      <w:tr w:rsidR="00334A17" w:rsidRPr="00A65397" w:rsidTr="009742DA">
        <w:trPr>
          <w:trHeight w:val="15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2.5</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техническое обслуживание объектов электросетевого хозяйства</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r>
      <w:tr w:rsidR="00230D8C" w:rsidRPr="00A65397" w:rsidTr="009742DA">
        <w:trPr>
          <w:trHeight w:val="1827"/>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2.6</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прочее (отключение электроэнергии, дополнительные услуги, контактная информация, энергосбытовая деятельность)</w:t>
            </w:r>
          </w:p>
        </w:tc>
        <w:tc>
          <w:tcPr>
            <w:tcW w:w="865"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color w:val="000000"/>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58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bookmarkStart w:id="25" w:name="_Hlk63932487"/>
            <w:r w:rsidRPr="00D45CB2">
              <w:rPr>
                <w:rFonts w:ascii="Times New Roman" w:eastAsia="Times New Roman" w:hAnsi="Times New Roman" w:cs="Times New Roman"/>
                <w:color w:val="000000"/>
                <w:sz w:val="18"/>
                <w:szCs w:val="18"/>
                <w:lang w:eastAsia="ru-RU"/>
              </w:rPr>
              <w:t>Заявка на оказание услуг</w:t>
            </w:r>
            <w:bookmarkEnd w:id="25"/>
          </w:p>
        </w:tc>
        <w:tc>
          <w:tcPr>
            <w:tcW w:w="865"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84</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57</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230D8C" w:rsidP="00334A17">
            <w:pPr>
              <w:jc w:val="center"/>
              <w:rPr>
                <w:rFonts w:ascii="Times New Roman" w:hAnsi="Times New Roman" w:cs="Times New Roman"/>
                <w:sz w:val="18"/>
                <w:szCs w:val="18"/>
              </w:rPr>
            </w:pPr>
            <w:r>
              <w:rPr>
                <w:rFonts w:ascii="Times New Roman" w:hAnsi="Times New Roman" w:cs="Times New Roman"/>
                <w:sz w:val="18"/>
                <w:szCs w:val="18"/>
              </w:rPr>
              <w:t>32,14</w:t>
            </w:r>
            <w:r w:rsidR="00334A17"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sidRPr="00D45CB2">
              <w:rPr>
                <w:rFonts w:ascii="Times New Roman" w:hAnsi="Times New Roman" w:cs="Times New Roman"/>
                <w:sz w:val="18"/>
                <w:szCs w:val="18"/>
              </w:rPr>
              <w:t>%</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69</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230D8C" w:rsidP="00334A17">
            <w:pPr>
              <w:jc w:val="center"/>
              <w:rPr>
                <w:rFonts w:ascii="Times New Roman" w:hAnsi="Times New Roman" w:cs="Times New Roman"/>
                <w:sz w:val="18"/>
                <w:szCs w:val="18"/>
              </w:rPr>
            </w:pPr>
            <w:r>
              <w:rPr>
                <w:rFonts w:ascii="Times New Roman" w:hAnsi="Times New Roman" w:cs="Times New Roman"/>
                <w:sz w:val="18"/>
                <w:szCs w:val="18"/>
              </w:rPr>
              <w:t>81,16</w:t>
            </w:r>
            <w:r w:rsidR="00334A17"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230D8C" w:rsidRPr="00A65397" w:rsidTr="009742DA">
        <w:trPr>
          <w:trHeight w:val="855"/>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3.1</w:t>
            </w:r>
          </w:p>
        </w:tc>
        <w:tc>
          <w:tcPr>
            <w:tcW w:w="1462" w:type="dxa"/>
            <w:tcBorders>
              <w:top w:val="nil"/>
              <w:left w:val="nil"/>
              <w:bottom w:val="single" w:sz="4" w:space="0" w:color="auto"/>
              <w:right w:val="single" w:sz="4" w:space="0" w:color="auto"/>
            </w:tcBorders>
            <w:shd w:val="clear" w:color="auto" w:fill="auto"/>
            <w:vAlign w:val="bottom"/>
            <w:hideMark/>
          </w:tcPr>
          <w:p w:rsidR="00230D8C" w:rsidRPr="00D45CB2" w:rsidRDefault="00230D8C" w:rsidP="00230D8C">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по технологическому присоединению</w:t>
            </w:r>
          </w:p>
        </w:tc>
        <w:tc>
          <w:tcPr>
            <w:tcW w:w="865"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76</w:t>
            </w:r>
          </w:p>
        </w:tc>
        <w:tc>
          <w:tcPr>
            <w:tcW w:w="682" w:type="dxa"/>
            <w:tcBorders>
              <w:top w:val="nil"/>
              <w:left w:val="nil"/>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36</w:t>
            </w:r>
          </w:p>
        </w:tc>
        <w:tc>
          <w:tcPr>
            <w:tcW w:w="991" w:type="dxa"/>
            <w:tcBorders>
              <w:top w:val="nil"/>
              <w:left w:val="nil"/>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47,37%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49</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93,88</w:t>
            </w:r>
            <w:r w:rsidRPr="00D45CB2">
              <w:rPr>
                <w:rFonts w:ascii="Times New Roman" w:hAnsi="Times New Roman" w:cs="Times New Roman"/>
                <w:sz w:val="18"/>
                <w:szCs w:val="18"/>
              </w:rPr>
              <w:t>%</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D8C" w:rsidRPr="00D45CB2" w:rsidRDefault="00230D8C" w:rsidP="00230D8C">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r>
      <w:tr w:rsidR="00334A17" w:rsidRPr="00A65397" w:rsidTr="009742DA">
        <w:trPr>
          <w:trHeight w:val="1946"/>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3.2</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на заключение договора на оказание услуг по передаче электрической энергии</w:t>
            </w:r>
          </w:p>
        </w:tc>
        <w:tc>
          <w:tcPr>
            <w:tcW w:w="865" w:type="dxa"/>
            <w:tcBorders>
              <w:top w:val="nil"/>
              <w:left w:val="nil"/>
              <w:bottom w:val="single" w:sz="4" w:space="0" w:color="auto"/>
              <w:right w:val="single" w:sz="4" w:space="0" w:color="auto"/>
            </w:tcBorders>
            <w:shd w:val="clear" w:color="auto" w:fill="auto"/>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r>
      <w:tr w:rsidR="00334A17" w:rsidRPr="00A65397" w:rsidTr="009742DA">
        <w:trPr>
          <w:trHeight w:val="118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lastRenderedPageBreak/>
              <w:t>3.3</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организация коммерческого учета электрической энергии</w:t>
            </w:r>
          </w:p>
        </w:tc>
        <w:tc>
          <w:tcPr>
            <w:tcW w:w="865"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82" w:type="dxa"/>
            <w:tcBorders>
              <w:top w:val="nil"/>
              <w:left w:val="nil"/>
              <w:bottom w:val="single" w:sz="4" w:space="0" w:color="auto"/>
              <w:right w:val="single" w:sz="4" w:space="0" w:color="auto"/>
            </w:tcBorders>
            <w:shd w:val="clear" w:color="auto" w:fill="auto"/>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873"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color w:val="000000"/>
                <w:sz w:val="18"/>
                <w:szCs w:val="18"/>
              </w:rPr>
            </w:pPr>
            <w:r>
              <w:rPr>
                <w:rFonts w:ascii="Times New Roman" w:hAnsi="Times New Roman" w:cs="Times New Roman"/>
                <w:sz w:val="18"/>
                <w:szCs w:val="18"/>
              </w:rPr>
              <w:t>0%</w:t>
            </w:r>
          </w:p>
        </w:tc>
      </w:tr>
      <w:tr w:rsidR="00334A17" w:rsidRPr="00A65397" w:rsidTr="009742DA">
        <w:trPr>
          <w:trHeight w:val="1200"/>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334A17" w:rsidRPr="00D45CB2" w:rsidRDefault="00334A17" w:rsidP="00334A17">
            <w:pPr>
              <w:spacing w:after="0" w:line="240" w:lineRule="auto"/>
              <w:jc w:val="center"/>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3.4</w:t>
            </w:r>
          </w:p>
        </w:tc>
        <w:tc>
          <w:tcPr>
            <w:tcW w:w="1462" w:type="dxa"/>
            <w:tcBorders>
              <w:top w:val="nil"/>
              <w:left w:val="nil"/>
              <w:bottom w:val="single" w:sz="4" w:space="0" w:color="auto"/>
              <w:right w:val="single" w:sz="4" w:space="0" w:color="auto"/>
            </w:tcBorders>
            <w:shd w:val="clear" w:color="auto" w:fill="auto"/>
            <w:vAlign w:val="bottom"/>
            <w:hideMark/>
          </w:tcPr>
          <w:p w:rsidR="00334A17" w:rsidRPr="00D45CB2" w:rsidRDefault="00334A17" w:rsidP="00334A17">
            <w:pPr>
              <w:spacing w:after="0" w:line="240" w:lineRule="auto"/>
              <w:rPr>
                <w:rFonts w:ascii="Times New Roman" w:eastAsia="Times New Roman" w:hAnsi="Times New Roman" w:cs="Times New Roman"/>
                <w:color w:val="000000"/>
                <w:sz w:val="18"/>
                <w:szCs w:val="18"/>
                <w:lang w:eastAsia="ru-RU"/>
              </w:rPr>
            </w:pPr>
            <w:r w:rsidRPr="00D45CB2">
              <w:rPr>
                <w:rFonts w:ascii="Times New Roman" w:eastAsia="Times New Roman" w:hAnsi="Times New Roman" w:cs="Times New Roman"/>
                <w:color w:val="000000"/>
                <w:sz w:val="18"/>
                <w:szCs w:val="18"/>
                <w:lang w:eastAsia="ru-RU"/>
              </w:rPr>
              <w:t>прочее             (заявки на дополнительные услуги)</w:t>
            </w:r>
          </w:p>
        </w:tc>
        <w:tc>
          <w:tcPr>
            <w:tcW w:w="865"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8</w:t>
            </w:r>
          </w:p>
        </w:tc>
        <w:tc>
          <w:tcPr>
            <w:tcW w:w="682"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21</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491449" w:rsidP="00334A17">
            <w:pPr>
              <w:jc w:val="center"/>
              <w:rPr>
                <w:rFonts w:ascii="Times New Roman" w:hAnsi="Times New Roman" w:cs="Times New Roman"/>
                <w:sz w:val="18"/>
                <w:szCs w:val="18"/>
              </w:rPr>
            </w:pPr>
            <w:r>
              <w:rPr>
                <w:rFonts w:ascii="Times New Roman" w:hAnsi="Times New Roman" w:cs="Times New Roman"/>
                <w:sz w:val="18"/>
                <w:szCs w:val="18"/>
              </w:rPr>
              <w:t>38,1</w:t>
            </w:r>
            <w:r w:rsidR="00334A17" w:rsidRPr="00D45CB2">
              <w:rPr>
                <w:rFonts w:ascii="Times New Roman" w:hAnsi="Times New Roman" w:cs="Times New Roman"/>
                <w:sz w:val="18"/>
                <w:szCs w:val="18"/>
              </w:rPr>
              <w:t>%</w:t>
            </w:r>
          </w:p>
        </w:tc>
        <w:tc>
          <w:tcPr>
            <w:tcW w:w="737"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sidRPr="00D45CB2">
              <w:rPr>
                <w:rFonts w:ascii="Times New Roman" w:hAnsi="Times New Roman" w:cs="Times New Roman"/>
                <w:sz w:val="18"/>
                <w:szCs w:val="18"/>
              </w:rPr>
              <w:t>0</w:t>
            </w:r>
          </w:p>
        </w:tc>
        <w:tc>
          <w:tcPr>
            <w:tcW w:w="73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 </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20</w:t>
            </w:r>
          </w:p>
        </w:tc>
        <w:tc>
          <w:tcPr>
            <w:tcW w:w="779" w:type="dxa"/>
            <w:tcBorders>
              <w:top w:val="nil"/>
              <w:left w:val="nil"/>
              <w:bottom w:val="single" w:sz="4" w:space="0" w:color="auto"/>
              <w:right w:val="single" w:sz="4" w:space="0" w:color="auto"/>
            </w:tcBorders>
            <w:shd w:val="clear" w:color="auto" w:fill="auto"/>
            <w:noWrap/>
            <w:vAlign w:val="center"/>
            <w:hideMark/>
          </w:tcPr>
          <w:p w:rsidR="00334A17" w:rsidRPr="00D45CB2" w:rsidRDefault="00491449" w:rsidP="00334A17">
            <w:pPr>
              <w:jc w:val="center"/>
              <w:rPr>
                <w:rFonts w:ascii="Times New Roman" w:hAnsi="Times New Roman" w:cs="Times New Roman"/>
                <w:sz w:val="18"/>
                <w:szCs w:val="18"/>
              </w:rPr>
            </w:pPr>
            <w:r>
              <w:rPr>
                <w:rFonts w:ascii="Times New Roman" w:hAnsi="Times New Roman" w:cs="Times New Roman"/>
                <w:sz w:val="18"/>
                <w:szCs w:val="18"/>
              </w:rPr>
              <w:t>50</w:t>
            </w:r>
            <w:r w:rsidR="00334A17" w:rsidRPr="00D45CB2">
              <w:rPr>
                <w:rFonts w:ascii="Times New Roman" w:hAnsi="Times New Roman" w:cs="Times New Roman"/>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nil"/>
              <w:left w:val="nil"/>
              <w:bottom w:val="single" w:sz="4" w:space="0" w:color="auto"/>
              <w:right w:val="single" w:sz="4" w:space="0" w:color="auto"/>
            </w:tcBorders>
            <w:shd w:val="clear" w:color="auto" w:fill="auto"/>
            <w:noWrap/>
            <w:vAlign w:val="center"/>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r w:rsidRPr="00D45CB2">
              <w:rPr>
                <w:rFonts w:ascii="Times New Roman" w:hAnsi="Times New Roman" w:cs="Times New Roman"/>
                <w:sz w:val="18"/>
                <w:szCs w:val="18"/>
              </w:rPr>
              <w:t>%</w:t>
            </w:r>
          </w:p>
        </w:tc>
        <w:tc>
          <w:tcPr>
            <w:tcW w:w="873"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sidRPr="00D45CB2">
              <w:rPr>
                <w:rFonts w:ascii="Times New Roman" w:hAnsi="Times New Roman" w:cs="Times New Roman"/>
                <w:sz w:val="18"/>
                <w:szCs w:val="18"/>
              </w:rPr>
              <w:t> </w:t>
            </w:r>
            <w:r>
              <w:rPr>
                <w:rFonts w:ascii="Times New Roman" w:hAnsi="Times New Roman" w:cs="Times New Roman"/>
                <w:sz w:val="18"/>
                <w:szCs w:val="18"/>
              </w:rPr>
              <w:t>0</w:t>
            </w:r>
          </w:p>
        </w:tc>
        <w:tc>
          <w:tcPr>
            <w:tcW w:w="991" w:type="dxa"/>
            <w:tcBorders>
              <w:top w:val="nil"/>
              <w:left w:val="nil"/>
              <w:bottom w:val="single" w:sz="4" w:space="0" w:color="auto"/>
              <w:right w:val="single" w:sz="4" w:space="0" w:color="auto"/>
            </w:tcBorders>
            <w:shd w:val="clear" w:color="auto" w:fill="auto"/>
            <w:noWrap/>
            <w:vAlign w:val="center"/>
            <w:hideMark/>
          </w:tcPr>
          <w:p w:rsidR="00334A17" w:rsidRPr="00D45CB2" w:rsidRDefault="00334A17" w:rsidP="00334A17">
            <w:pPr>
              <w:jc w:val="center"/>
              <w:rPr>
                <w:rFonts w:ascii="Times New Roman" w:hAnsi="Times New Roman" w:cs="Times New Roman"/>
                <w:sz w:val="18"/>
                <w:szCs w:val="18"/>
              </w:rPr>
            </w:pPr>
            <w:r>
              <w:rPr>
                <w:rFonts w:ascii="Times New Roman" w:hAnsi="Times New Roman" w:cs="Times New Roman"/>
                <w:sz w:val="18"/>
                <w:szCs w:val="18"/>
              </w:rPr>
              <w:t>0%</w:t>
            </w:r>
          </w:p>
        </w:tc>
      </w:tr>
    </w:tbl>
    <w:p w:rsidR="00A65397" w:rsidRDefault="00A65397"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65397" w:rsidRDefault="00A65397" w:rsidP="0079557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Примечание:</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6" w:name="P1196"/>
      <w:bookmarkEnd w:id="26"/>
      <w:r w:rsidRPr="00A601B5">
        <w:rPr>
          <w:rFonts w:ascii="Times New Roman" w:eastAsia="Times New Roman" w:hAnsi="Times New Roman" w:cs="Times New Roman"/>
          <w:sz w:val="16"/>
          <w:szCs w:val="16"/>
          <w:lang w:eastAsia="ru-RU"/>
        </w:rPr>
        <w:t>&lt;1&gt; В графе указываются случаи сообщений потребителем информации о ненадлежащем качестве регулируемых услуг, предоставляемых потребителю, а также о ненадлежащем качестве обслуживания потребителя. Указываются жалобы, которые:</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относятся к регулируемым видам услуг сетевых организаций;</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установлена обоснованность жалобы о нарушении прав или охраняемых законом интересов потребителя, в том числе о предоставлении услуг ненадлежащего качества.</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Случаи, при которых обращение не отображается как жалоба:</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повторное обращение, по которому потребителю уже был предоставлен ответ по существу в связи с ранее направленными жалобами, и при этом в повторном обращении не приводятся новые доводы или обстоятельства;</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обращение, подлежащее или находящееся на рассмотрении в суде в соответствии с законодательством Российской Федерации;</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обращение по спорам в рамках оказания услуг по передаче электрической энергии с субъектами рынков электрической энергии.</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7" w:name="P1203"/>
      <w:bookmarkEnd w:id="27"/>
      <w:r w:rsidRPr="00A601B5">
        <w:rPr>
          <w:rFonts w:ascii="Times New Roman" w:eastAsia="Times New Roman" w:hAnsi="Times New Roman" w:cs="Times New Roman"/>
          <w:sz w:val="16"/>
          <w:szCs w:val="16"/>
          <w:lang w:eastAsia="ru-RU"/>
        </w:rPr>
        <w:t xml:space="preserve">&lt;2&gt; В </w:t>
      </w:r>
      <w:hyperlink w:anchor="P989" w:history="1">
        <w:r w:rsidRPr="00A601B5">
          <w:rPr>
            <w:rFonts w:ascii="Times New Roman" w:eastAsia="Times New Roman" w:hAnsi="Times New Roman" w:cs="Times New Roman"/>
            <w:color w:val="0000FF"/>
            <w:sz w:val="16"/>
            <w:szCs w:val="16"/>
            <w:lang w:eastAsia="ru-RU"/>
          </w:rPr>
          <w:t>строке 2.1.1</w:t>
        </w:r>
      </w:hyperlink>
      <w:r w:rsidRPr="00A601B5">
        <w:rPr>
          <w:rFonts w:ascii="Times New Roman" w:eastAsia="Times New Roman" w:hAnsi="Times New Roman" w:cs="Times New Roman"/>
          <w:sz w:val="16"/>
          <w:szCs w:val="16"/>
          <w:lang w:eastAsia="ru-RU"/>
        </w:rPr>
        <w:t xml:space="preserve"> не учитываются обращения потребителей с сообщением о прекращении передачи электрической энергии, а также жалобы на прекращение передачи электрической энергии при ограничениях режима потребления электрической энергии в случаях:</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плановых ограничений режима потребления электрической энергии в отношении потребителей в случае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необходимости проведения ремонтных работ на объектах электросетевого хозяйства смежных сетевых организаций (иных владельцев объектов электросетевого хозяйства), превышающих время отключения электрической энергии, регламентированное действующим законодательством Российской Федерации;</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нарушения своих обязательств потребителем;</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возникновения (угроза возникновения) аварийных электроэнергетических режимов;</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выявления факта ненадлежащего технологического присоединения энергопринимающих устройств потребителя к объектам электросетевого хозяйства;</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A601B5">
        <w:rPr>
          <w:rFonts w:ascii="Times New Roman" w:eastAsia="Times New Roman" w:hAnsi="Times New Roman" w:cs="Times New Roman"/>
          <w:sz w:val="16"/>
          <w:szCs w:val="16"/>
          <w:lang w:eastAsia="ru-RU"/>
        </w:rPr>
        <w:t>- прекращения обязательств по оказанию услуг по передаче электрической энергии в отношении энергопринимающих устройств потребителя по договору оказания услуг по передаче электрической энергии.</w:t>
      </w:r>
    </w:p>
    <w:p w:rsidR="00415678" w:rsidRPr="00A601B5" w:rsidRDefault="00921366" w:rsidP="00795572">
      <w:pPr>
        <w:widowControl w:val="0"/>
        <w:autoSpaceDE w:val="0"/>
        <w:autoSpaceDN w:val="0"/>
        <w:spacing w:after="0" w:line="240" w:lineRule="auto"/>
        <w:ind w:firstLine="540"/>
        <w:jc w:val="both"/>
        <w:rPr>
          <w:rFonts w:ascii="Times New Roman" w:eastAsiaTheme="majorEastAsia" w:hAnsi="Times New Roman" w:cs="Times New Roman"/>
          <w:b/>
          <w:bCs/>
          <w:sz w:val="26"/>
          <w:szCs w:val="26"/>
        </w:rPr>
        <w:sectPr w:rsidR="00415678" w:rsidRPr="00A601B5" w:rsidSect="00375BB2">
          <w:footerReference w:type="default" r:id="rId18"/>
          <w:pgSz w:w="16838" w:h="11905"/>
          <w:pgMar w:top="851" w:right="1134" w:bottom="709" w:left="1134" w:header="0" w:footer="0" w:gutter="0"/>
          <w:cols w:space="720"/>
        </w:sectPr>
      </w:pPr>
      <w:bookmarkStart w:id="28" w:name="P1209"/>
      <w:bookmarkEnd w:id="28"/>
      <w:r w:rsidRPr="00A601B5">
        <w:rPr>
          <w:rFonts w:ascii="Times New Roman" w:eastAsia="Times New Roman" w:hAnsi="Times New Roman" w:cs="Times New Roman"/>
          <w:sz w:val="16"/>
          <w:szCs w:val="16"/>
          <w:lang w:eastAsia="ru-RU"/>
        </w:rPr>
        <w:t xml:space="preserve">&lt;3&gt; В </w:t>
      </w:r>
      <w:hyperlink w:anchor="P1006" w:history="1">
        <w:r w:rsidRPr="00A601B5">
          <w:rPr>
            <w:rFonts w:ascii="Times New Roman" w:eastAsia="Times New Roman" w:hAnsi="Times New Roman" w:cs="Times New Roman"/>
            <w:color w:val="0000FF"/>
            <w:sz w:val="16"/>
            <w:szCs w:val="16"/>
            <w:lang w:eastAsia="ru-RU"/>
          </w:rPr>
          <w:t>строке 2.1.2</w:t>
        </w:r>
      </w:hyperlink>
      <w:r w:rsidRPr="00A601B5">
        <w:rPr>
          <w:rFonts w:ascii="Times New Roman" w:eastAsia="Times New Roman" w:hAnsi="Times New Roman" w:cs="Times New Roman"/>
          <w:sz w:val="16"/>
          <w:szCs w:val="16"/>
          <w:lang w:eastAsia="ru-RU"/>
        </w:rPr>
        <w:t xml:space="preserve"> учитываются жалобы на ненадлежащее качество электрической энергии, по факту рассмотрения которых по результатам измерений качества электрической энергией подтверждено несоответствие показателей качества электрической энергии установленным требованиям, в том числе с подтверждением протоколами измерений, проведенных сетевой организацией либо иной организацией, аккредитованной в установленном порядке на проведение испытаний (измерений) показателей качества электрической энергии. При этом в </w:t>
      </w:r>
      <w:hyperlink w:anchor="P1006" w:history="1">
        <w:r w:rsidRPr="00A601B5">
          <w:rPr>
            <w:rFonts w:ascii="Times New Roman" w:eastAsia="Times New Roman" w:hAnsi="Times New Roman" w:cs="Times New Roman"/>
            <w:color w:val="0000FF"/>
            <w:sz w:val="16"/>
            <w:szCs w:val="16"/>
            <w:lang w:eastAsia="ru-RU"/>
          </w:rPr>
          <w:t>строке 2.1.2</w:t>
        </w:r>
      </w:hyperlink>
      <w:r w:rsidRPr="00A601B5">
        <w:rPr>
          <w:rFonts w:ascii="Times New Roman" w:eastAsia="Times New Roman" w:hAnsi="Times New Roman" w:cs="Times New Roman"/>
          <w:sz w:val="16"/>
          <w:szCs w:val="16"/>
          <w:lang w:eastAsia="ru-RU"/>
        </w:rPr>
        <w:t xml:space="preserve"> не учитываются жалобы потребителей, если установлено, что виновником ухудшения качества электрической энергии является сам потребитель или иное лицо, не связанное с сетевой организацией, а также в случаях, если нарушения возникли в результате стихийных бедствий, аварий и других событий, произошедших не по вине сетевой организа</w:t>
      </w:r>
      <w:r w:rsidR="00795572">
        <w:rPr>
          <w:rFonts w:ascii="Times New Roman" w:eastAsia="Times New Roman" w:hAnsi="Times New Roman" w:cs="Times New Roman"/>
          <w:sz w:val="16"/>
          <w:szCs w:val="16"/>
          <w:lang w:eastAsia="ru-RU"/>
        </w:rPr>
        <w:t>ции.</w:t>
      </w:r>
    </w:p>
    <w:p w:rsidR="00921366" w:rsidRPr="00A601B5" w:rsidRDefault="00921366" w:rsidP="00921366">
      <w:pPr>
        <w:keepNext/>
        <w:keepLines/>
        <w:spacing w:before="200" w:after="0"/>
        <w:outlineLvl w:val="1"/>
        <w:rPr>
          <w:rFonts w:ascii="Times New Roman" w:eastAsiaTheme="majorEastAsia" w:hAnsi="Times New Roman" w:cs="Times New Roman"/>
          <w:b/>
          <w:bCs/>
          <w:color w:val="0070C0"/>
          <w:sz w:val="26"/>
          <w:szCs w:val="26"/>
        </w:rPr>
      </w:pPr>
      <w:bookmarkStart w:id="29" w:name="_Toc35935108"/>
      <w:r w:rsidRPr="00A601B5">
        <w:rPr>
          <w:rFonts w:ascii="Times New Roman" w:eastAsiaTheme="majorEastAsia" w:hAnsi="Times New Roman" w:cs="Times New Roman"/>
          <w:b/>
          <w:bCs/>
          <w:sz w:val="26"/>
          <w:szCs w:val="26"/>
        </w:rPr>
        <w:lastRenderedPageBreak/>
        <w:t>4.2. Информация о деятельности офис</w:t>
      </w:r>
      <w:r w:rsidR="00334A17">
        <w:rPr>
          <w:rFonts w:ascii="Times New Roman" w:eastAsiaTheme="majorEastAsia" w:hAnsi="Times New Roman" w:cs="Times New Roman"/>
          <w:b/>
          <w:bCs/>
          <w:sz w:val="26"/>
          <w:szCs w:val="26"/>
        </w:rPr>
        <w:t>а</w:t>
      </w:r>
      <w:r w:rsidRPr="00A601B5">
        <w:rPr>
          <w:rFonts w:ascii="Times New Roman" w:eastAsiaTheme="majorEastAsia" w:hAnsi="Times New Roman" w:cs="Times New Roman"/>
          <w:b/>
          <w:bCs/>
          <w:sz w:val="26"/>
          <w:szCs w:val="26"/>
        </w:rPr>
        <w:t xml:space="preserve"> обслуживания потребителей</w:t>
      </w:r>
      <w:bookmarkEnd w:id="29"/>
    </w:p>
    <w:p w:rsidR="00311C8F" w:rsidRDefault="00921366" w:rsidP="00311C8F">
      <w:pPr>
        <w:spacing w:after="0"/>
        <w:rPr>
          <w:rFonts w:ascii="Times New Roman" w:hAnsi="Times New Roman" w:cs="Times New Roman"/>
        </w:rPr>
      </w:pPr>
      <w:r w:rsidRPr="00A601B5">
        <w:rPr>
          <w:rFonts w:ascii="Times New Roman" w:hAnsi="Times New Roman" w:cs="Times New Roman"/>
        </w:rPr>
        <w:t xml:space="preserve">Информация опубликована на официальном сайте </w:t>
      </w:r>
      <w:r w:rsidR="00311C8F">
        <w:rPr>
          <w:rFonts w:ascii="Times New Roman" w:hAnsi="Times New Roman" w:cs="Times New Roman"/>
        </w:rPr>
        <w:t>ХМУПЭС</w:t>
      </w:r>
      <w:r w:rsidRPr="00A601B5">
        <w:rPr>
          <w:rFonts w:ascii="Times New Roman" w:hAnsi="Times New Roman" w:cs="Times New Roman"/>
        </w:rPr>
        <w:t xml:space="preserve"> в сети Интернет на странице</w:t>
      </w:r>
      <w:proofErr w:type="gramStart"/>
      <w:r w:rsidRPr="00A601B5">
        <w:rPr>
          <w:rFonts w:ascii="Times New Roman" w:hAnsi="Times New Roman" w:cs="Times New Roman"/>
        </w:rPr>
        <w:t xml:space="preserve"> </w:t>
      </w:r>
      <w:r w:rsidR="00311C8F" w:rsidRPr="00334A17">
        <w:t>:</w:t>
      </w:r>
      <w:proofErr w:type="gramEnd"/>
      <w:r w:rsidR="00334A17" w:rsidRPr="00E12D82">
        <w:rPr>
          <w:color w:val="0070C0"/>
        </w:rPr>
        <w:t>http://hmupes.ru</w:t>
      </w:r>
    </w:p>
    <w:tbl>
      <w:tblPr>
        <w:tblStyle w:val="af0"/>
        <w:tblW w:w="0" w:type="auto"/>
        <w:tblLayout w:type="fixed"/>
        <w:tblLook w:val="04A0"/>
      </w:tblPr>
      <w:tblGrid>
        <w:gridCol w:w="421"/>
        <w:gridCol w:w="1417"/>
        <w:gridCol w:w="709"/>
        <w:gridCol w:w="1559"/>
        <w:gridCol w:w="1701"/>
        <w:gridCol w:w="1418"/>
        <w:gridCol w:w="2976"/>
        <w:gridCol w:w="891"/>
        <w:gridCol w:w="1204"/>
        <w:gridCol w:w="1130"/>
        <w:gridCol w:w="1136"/>
      </w:tblGrid>
      <w:tr w:rsidR="00923F25" w:rsidTr="00923F25">
        <w:tc>
          <w:tcPr>
            <w:tcW w:w="421"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w:t>
            </w:r>
            <w:proofErr w:type="spellStart"/>
            <w:r w:rsidRPr="00E2485C">
              <w:rPr>
                <w:rFonts w:ascii="Times New Roman" w:hAnsi="Times New Roman" w:cs="Times New Roman"/>
                <w:sz w:val="16"/>
                <w:szCs w:val="16"/>
              </w:rPr>
              <w:t>пп</w:t>
            </w:r>
            <w:proofErr w:type="spellEnd"/>
          </w:p>
        </w:tc>
        <w:tc>
          <w:tcPr>
            <w:tcW w:w="1417"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Офис обслуживания потребителей</w:t>
            </w:r>
          </w:p>
        </w:tc>
        <w:tc>
          <w:tcPr>
            <w:tcW w:w="709"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Тип офиса</w:t>
            </w:r>
          </w:p>
        </w:tc>
        <w:tc>
          <w:tcPr>
            <w:tcW w:w="1559"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Адрес местонахождения</w:t>
            </w:r>
          </w:p>
        </w:tc>
        <w:tc>
          <w:tcPr>
            <w:tcW w:w="1701" w:type="dxa"/>
            <w:vAlign w:val="center"/>
          </w:tcPr>
          <w:p w:rsidR="00E2485C" w:rsidRPr="00E2485C" w:rsidRDefault="00E2485C" w:rsidP="00E2485C">
            <w:pPr>
              <w:jc w:val="center"/>
              <w:rPr>
                <w:rFonts w:ascii="Times New Roman" w:hAnsi="Times New Roman" w:cs="Times New Roman"/>
                <w:sz w:val="16"/>
                <w:szCs w:val="16"/>
              </w:rPr>
            </w:pP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 xml:space="preserve">Номер телефона, </w:t>
            </w:r>
            <w:r>
              <w:rPr>
                <w:rFonts w:ascii="Times New Roman" w:hAnsi="Times New Roman" w:cs="Times New Roman"/>
                <w:sz w:val="16"/>
                <w:szCs w:val="16"/>
              </w:rPr>
              <w:br/>
            </w:r>
            <w:r w:rsidRPr="00E2485C">
              <w:rPr>
                <w:rFonts w:ascii="Times New Roman" w:hAnsi="Times New Roman" w:cs="Times New Roman"/>
                <w:sz w:val="16"/>
                <w:szCs w:val="16"/>
              </w:rPr>
              <w:t>адрес электронной почты</w:t>
            </w:r>
          </w:p>
        </w:tc>
        <w:tc>
          <w:tcPr>
            <w:tcW w:w="1418"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Режим работы</w:t>
            </w:r>
          </w:p>
        </w:tc>
        <w:tc>
          <w:tcPr>
            <w:tcW w:w="2976" w:type="dxa"/>
            <w:vAlign w:val="center"/>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Предоставляемые услуги</w:t>
            </w:r>
          </w:p>
        </w:tc>
        <w:tc>
          <w:tcPr>
            <w:tcW w:w="891"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Количество</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потребителей,</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обратившихся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очно в</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отчетном</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периоде</w:t>
            </w:r>
          </w:p>
        </w:tc>
        <w:tc>
          <w:tcPr>
            <w:tcW w:w="1204"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Среднее время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на</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обслуживание</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потребителя,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мин.</w:t>
            </w:r>
          </w:p>
        </w:tc>
        <w:tc>
          <w:tcPr>
            <w:tcW w:w="1130"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Среднее</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время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ожидания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потребителя</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в очереди,</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мин.</w:t>
            </w:r>
          </w:p>
        </w:tc>
        <w:tc>
          <w:tcPr>
            <w:tcW w:w="1136" w:type="dxa"/>
            <w:vAlign w:val="center"/>
          </w:tcPr>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Количество</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сторонних</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организаций</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на</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территории</w:t>
            </w:r>
          </w:p>
          <w:p w:rsidR="00E2485C" w:rsidRPr="00E2485C" w:rsidRDefault="00E2485C" w:rsidP="00E2485C">
            <w:pPr>
              <w:jc w:val="center"/>
              <w:rPr>
                <w:rFonts w:ascii="Times New Roman" w:hAnsi="Times New Roman" w:cs="Times New Roman"/>
                <w:sz w:val="16"/>
                <w:szCs w:val="16"/>
              </w:rPr>
            </w:pPr>
            <w:r w:rsidRPr="00E2485C">
              <w:rPr>
                <w:rFonts w:ascii="Times New Roman" w:hAnsi="Times New Roman" w:cs="Times New Roman"/>
                <w:sz w:val="16"/>
                <w:szCs w:val="16"/>
              </w:rPr>
              <w:t>офиса</w:t>
            </w:r>
          </w:p>
          <w:p w:rsidR="00E2485C" w:rsidRPr="00E2485C" w:rsidRDefault="00E2485C" w:rsidP="00E2485C">
            <w:pPr>
              <w:jc w:val="center"/>
              <w:rPr>
                <w:rFonts w:ascii="Times New Roman" w:hAnsi="Times New Roman" w:cs="Times New Roman"/>
                <w:sz w:val="16"/>
                <w:szCs w:val="16"/>
              </w:rPr>
            </w:pPr>
            <w:proofErr w:type="spellStart"/>
            <w:r w:rsidRPr="00E2485C">
              <w:rPr>
                <w:rFonts w:ascii="Times New Roman" w:hAnsi="Times New Roman" w:cs="Times New Roman"/>
                <w:sz w:val="16"/>
                <w:szCs w:val="16"/>
              </w:rPr>
              <w:t>обслуживан</w:t>
            </w:r>
            <w:proofErr w:type="spellEnd"/>
          </w:p>
          <w:p w:rsidR="00E2485C" w:rsidRPr="00E2485C" w:rsidRDefault="00E2485C" w:rsidP="00E2485C">
            <w:pPr>
              <w:jc w:val="center"/>
              <w:rPr>
                <w:rFonts w:ascii="Times New Roman" w:hAnsi="Times New Roman" w:cs="Times New Roman"/>
                <w:sz w:val="16"/>
                <w:szCs w:val="16"/>
              </w:rPr>
            </w:pPr>
            <w:proofErr w:type="spellStart"/>
            <w:r w:rsidRPr="00E2485C">
              <w:rPr>
                <w:rFonts w:ascii="Times New Roman" w:hAnsi="Times New Roman" w:cs="Times New Roman"/>
                <w:sz w:val="16"/>
                <w:szCs w:val="16"/>
              </w:rPr>
              <w:t>ия</w:t>
            </w:r>
            <w:proofErr w:type="spellEnd"/>
          </w:p>
        </w:tc>
      </w:tr>
      <w:tr w:rsidR="00923F25" w:rsidTr="00923F25">
        <w:tc>
          <w:tcPr>
            <w:tcW w:w="421"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1</w:t>
            </w:r>
          </w:p>
        </w:tc>
        <w:tc>
          <w:tcPr>
            <w:tcW w:w="1417"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2</w:t>
            </w:r>
          </w:p>
        </w:tc>
        <w:tc>
          <w:tcPr>
            <w:tcW w:w="709"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3</w:t>
            </w:r>
          </w:p>
        </w:tc>
        <w:tc>
          <w:tcPr>
            <w:tcW w:w="1559"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4</w:t>
            </w:r>
          </w:p>
        </w:tc>
        <w:tc>
          <w:tcPr>
            <w:tcW w:w="1701"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5</w:t>
            </w:r>
          </w:p>
        </w:tc>
        <w:tc>
          <w:tcPr>
            <w:tcW w:w="1418"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6</w:t>
            </w:r>
          </w:p>
        </w:tc>
        <w:tc>
          <w:tcPr>
            <w:tcW w:w="2976"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7</w:t>
            </w:r>
          </w:p>
        </w:tc>
        <w:tc>
          <w:tcPr>
            <w:tcW w:w="891"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8</w:t>
            </w:r>
          </w:p>
        </w:tc>
        <w:tc>
          <w:tcPr>
            <w:tcW w:w="1204"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9</w:t>
            </w:r>
          </w:p>
        </w:tc>
        <w:tc>
          <w:tcPr>
            <w:tcW w:w="1130"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10</w:t>
            </w:r>
          </w:p>
        </w:tc>
        <w:tc>
          <w:tcPr>
            <w:tcW w:w="1136" w:type="dxa"/>
          </w:tcPr>
          <w:p w:rsidR="00E2485C" w:rsidRPr="00E2485C" w:rsidRDefault="00E2485C" w:rsidP="00E2485C">
            <w:pPr>
              <w:rPr>
                <w:rFonts w:ascii="Times New Roman" w:hAnsi="Times New Roman" w:cs="Times New Roman"/>
                <w:sz w:val="16"/>
                <w:szCs w:val="16"/>
              </w:rPr>
            </w:pPr>
            <w:r w:rsidRPr="00E2485C">
              <w:rPr>
                <w:rFonts w:ascii="Times New Roman" w:hAnsi="Times New Roman" w:cs="Times New Roman"/>
                <w:sz w:val="16"/>
                <w:szCs w:val="16"/>
              </w:rPr>
              <w:t>11</w:t>
            </w:r>
          </w:p>
        </w:tc>
      </w:tr>
      <w:tr w:rsidR="00923F25" w:rsidTr="00923F25">
        <w:trPr>
          <w:trHeight w:val="7100"/>
        </w:trPr>
        <w:tc>
          <w:tcPr>
            <w:tcW w:w="421" w:type="dxa"/>
          </w:tcPr>
          <w:p w:rsidR="00E2485C" w:rsidRDefault="00E2485C" w:rsidP="00E2485C">
            <w:pPr>
              <w:rPr>
                <w:rFonts w:ascii="Times New Roman" w:hAnsi="Times New Roman" w:cs="Times New Roman"/>
              </w:rPr>
            </w:pPr>
          </w:p>
        </w:tc>
        <w:tc>
          <w:tcPr>
            <w:tcW w:w="1417"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Хорольское Муниципальное Унитарное</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Предприятие</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Электрических</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Сетей</w:t>
            </w:r>
          </w:p>
        </w:tc>
        <w:tc>
          <w:tcPr>
            <w:tcW w:w="709"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Офис обслуживания</w:t>
            </w:r>
          </w:p>
        </w:tc>
        <w:tc>
          <w:tcPr>
            <w:tcW w:w="1559"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692254, Приморский край, </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с. Хороль, </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ул. Кирова,</w:t>
            </w:r>
          </w:p>
          <w:p w:rsidR="00E2485C"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 д. 8</w:t>
            </w:r>
          </w:p>
        </w:tc>
        <w:tc>
          <w:tcPr>
            <w:tcW w:w="1701"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6F779F" w:rsidP="00E2485C">
            <w:pPr>
              <w:rPr>
                <w:rFonts w:ascii="Times New Roman" w:hAnsi="Times New Roman" w:cs="Times New Roman"/>
                <w:sz w:val="16"/>
                <w:szCs w:val="16"/>
              </w:rPr>
            </w:pPr>
            <w:r w:rsidRPr="006F779F">
              <w:rPr>
                <w:rFonts w:ascii="Times New Roman" w:hAnsi="Times New Roman" w:cs="Times New Roman"/>
                <w:sz w:val="16"/>
                <w:szCs w:val="16"/>
              </w:rPr>
              <w:t>(42347) 21-0-84</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horolset1@rambler.ru</w:t>
            </w:r>
          </w:p>
        </w:tc>
        <w:tc>
          <w:tcPr>
            <w:tcW w:w="1418" w:type="dxa"/>
          </w:tcPr>
          <w:p w:rsidR="006F779F" w:rsidRDefault="006F779F" w:rsidP="00E2485C">
            <w:pPr>
              <w:rPr>
                <w:rFonts w:ascii="Times New Roman" w:hAnsi="Times New Roman" w:cs="Times New Roman"/>
                <w:sz w:val="16"/>
                <w:szCs w:val="16"/>
              </w:rPr>
            </w:pPr>
          </w:p>
          <w:p w:rsidR="006F779F" w:rsidRDefault="00216C0D" w:rsidP="00E2485C">
            <w:pPr>
              <w:rPr>
                <w:rFonts w:ascii="Times New Roman" w:hAnsi="Times New Roman" w:cs="Times New Roman"/>
                <w:sz w:val="16"/>
                <w:szCs w:val="16"/>
              </w:rPr>
            </w:pPr>
            <w:r>
              <w:rPr>
                <w:rFonts w:ascii="Times New Roman" w:hAnsi="Times New Roman" w:cs="Times New Roman"/>
                <w:sz w:val="16"/>
                <w:szCs w:val="16"/>
              </w:rPr>
              <w:t>ПН-ПТ</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с 8-00 до 17-00   </w:t>
            </w:r>
          </w:p>
          <w:p w:rsidR="00923F25" w:rsidRPr="00923F25" w:rsidRDefault="00923F25" w:rsidP="00E2485C">
            <w:pPr>
              <w:rPr>
                <w:rFonts w:ascii="Times New Roman" w:hAnsi="Times New Roman" w:cs="Times New Roman"/>
                <w:sz w:val="16"/>
                <w:szCs w:val="16"/>
              </w:rPr>
            </w:pP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обед </w:t>
            </w:r>
          </w:p>
          <w:p w:rsidR="00E2485C"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 xml:space="preserve">с 12-00 до 13-00 </w:t>
            </w:r>
          </w:p>
          <w:p w:rsidR="00923F25" w:rsidRPr="00923F25" w:rsidRDefault="00923F25" w:rsidP="00E2485C">
            <w:pPr>
              <w:rPr>
                <w:rFonts w:ascii="Times New Roman" w:hAnsi="Times New Roman" w:cs="Times New Roman"/>
                <w:sz w:val="16"/>
                <w:szCs w:val="16"/>
              </w:rPr>
            </w:pP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Выходной:</w:t>
            </w:r>
          </w:p>
          <w:p w:rsidR="00923F25" w:rsidRPr="00923F25" w:rsidRDefault="00923F25" w:rsidP="00E2485C">
            <w:pPr>
              <w:rPr>
                <w:rFonts w:ascii="Times New Roman" w:hAnsi="Times New Roman" w:cs="Times New Roman"/>
                <w:sz w:val="16"/>
                <w:szCs w:val="16"/>
              </w:rPr>
            </w:pPr>
            <w:r w:rsidRPr="00923F25">
              <w:rPr>
                <w:rFonts w:ascii="Times New Roman" w:hAnsi="Times New Roman" w:cs="Times New Roman"/>
                <w:sz w:val="16"/>
                <w:szCs w:val="16"/>
              </w:rPr>
              <w:t>СБ, ВС.</w:t>
            </w:r>
          </w:p>
        </w:tc>
        <w:tc>
          <w:tcPr>
            <w:tcW w:w="2976" w:type="dxa"/>
          </w:tcPr>
          <w:p w:rsidR="006F779F" w:rsidRDefault="006F779F" w:rsidP="00923F25">
            <w:pPr>
              <w:rPr>
                <w:rFonts w:ascii="Times New Roman" w:hAnsi="Times New Roman" w:cs="Times New Roman"/>
                <w:sz w:val="16"/>
                <w:szCs w:val="16"/>
              </w:rPr>
            </w:pPr>
          </w:p>
          <w:p w:rsidR="006F779F" w:rsidRDefault="006F779F" w:rsidP="00923F25">
            <w:pPr>
              <w:rPr>
                <w:rFonts w:ascii="Times New Roman" w:hAnsi="Times New Roman" w:cs="Times New Roman"/>
                <w:sz w:val="16"/>
                <w:szCs w:val="16"/>
              </w:rPr>
            </w:pP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 xml:space="preserve">1. Прием и регистрация очного обращения потребителя, регистрация контактной информации потребителя, проверка корректности оформления заявок на оказание услуг, комплектности документов и полноты сведений в заявке в соответствии с требованиями нормативных правовых актов: </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 xml:space="preserve">1.1. прием жалобы потребителя в письменной форме </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1.2. прием заявки/заявления на оказание услуг в письменной форме в том числе: заявки на технологическое присоединение, обращения потребителя о продлении срока действия ранее выданных технических условий, заявления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запроса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заявки на осуществление допуска в эксплуатацию прибора учета</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1.3. прием сообщений о бездоговорном (</w:t>
            </w:r>
            <w:proofErr w:type="spellStart"/>
            <w:r w:rsidRPr="00216C0D">
              <w:rPr>
                <w:rFonts w:ascii="Times New Roman" w:hAnsi="Times New Roman" w:cs="Times New Roman"/>
                <w:sz w:val="16"/>
                <w:szCs w:val="16"/>
              </w:rPr>
              <w:t>безучетном</w:t>
            </w:r>
            <w:proofErr w:type="spellEnd"/>
            <w:r w:rsidRPr="00216C0D">
              <w:rPr>
                <w:rFonts w:ascii="Times New Roman" w:hAnsi="Times New Roman" w:cs="Times New Roman"/>
                <w:sz w:val="16"/>
                <w:szCs w:val="16"/>
              </w:rPr>
              <w:t>) потреблении электрической энергии, о хищении объектов электросетевого хозяйства.</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 xml:space="preserve">2. Прием показаний приборов учета </w:t>
            </w:r>
            <w:r w:rsidRPr="00216C0D">
              <w:rPr>
                <w:rFonts w:ascii="Times New Roman" w:hAnsi="Times New Roman" w:cs="Times New Roman"/>
                <w:sz w:val="16"/>
                <w:szCs w:val="16"/>
              </w:rPr>
              <w:lastRenderedPageBreak/>
              <w:t>электрической энергии.</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3. Предоставление справочной информации о деятельности сетевой организации по вопросам оказания услуг сетевой организации, в том числе предоставление типовых форм документов.</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 xml:space="preserve">4. Предоставление консультаций по вопросам оказания услуг сетевой организации. </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5. Предоставление информации о статусе исполнения заявки на оказание услуг (процесса), договора оказания услуг, рассмотрения обращения, содержащего жалобу.</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6. Выдача документов потребителям, в том числе договоров на оказание услуг.</w:t>
            </w:r>
          </w:p>
          <w:p w:rsidR="00216C0D" w:rsidRPr="00216C0D"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7. Выдача индивидуального логина и пароля для доступа в личный кабинет потребителя.</w:t>
            </w:r>
          </w:p>
          <w:p w:rsidR="00E2485C" w:rsidRPr="00923F25" w:rsidRDefault="00216C0D" w:rsidP="00216C0D">
            <w:pPr>
              <w:rPr>
                <w:rFonts w:ascii="Times New Roman" w:hAnsi="Times New Roman" w:cs="Times New Roman"/>
                <w:sz w:val="16"/>
                <w:szCs w:val="16"/>
              </w:rPr>
            </w:pPr>
            <w:r w:rsidRPr="00216C0D">
              <w:rPr>
                <w:rFonts w:ascii="Times New Roman" w:hAnsi="Times New Roman" w:cs="Times New Roman"/>
                <w:sz w:val="16"/>
                <w:szCs w:val="16"/>
              </w:rPr>
              <w:t>8. Проведение целевых опросов, анкетирования потребителей для оценки качества оказываемых услуг и обслуживания.</w:t>
            </w:r>
          </w:p>
        </w:tc>
        <w:tc>
          <w:tcPr>
            <w:tcW w:w="891"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6F779F" w:rsidP="00E2485C">
            <w:pPr>
              <w:rPr>
                <w:rFonts w:ascii="Times New Roman" w:hAnsi="Times New Roman" w:cs="Times New Roman"/>
                <w:sz w:val="16"/>
                <w:szCs w:val="16"/>
              </w:rPr>
            </w:pPr>
            <w:r>
              <w:rPr>
                <w:rFonts w:ascii="Times New Roman" w:hAnsi="Times New Roman" w:cs="Times New Roman"/>
                <w:sz w:val="16"/>
                <w:szCs w:val="16"/>
              </w:rPr>
              <w:t>126</w:t>
            </w:r>
          </w:p>
        </w:tc>
        <w:tc>
          <w:tcPr>
            <w:tcW w:w="1204"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6F779F" w:rsidP="00E2485C">
            <w:pPr>
              <w:rPr>
                <w:rFonts w:ascii="Times New Roman" w:hAnsi="Times New Roman" w:cs="Times New Roman"/>
                <w:sz w:val="16"/>
                <w:szCs w:val="16"/>
              </w:rPr>
            </w:pPr>
            <w:r>
              <w:rPr>
                <w:rFonts w:ascii="Times New Roman" w:hAnsi="Times New Roman" w:cs="Times New Roman"/>
                <w:sz w:val="16"/>
                <w:szCs w:val="16"/>
              </w:rPr>
              <w:t>9,4</w:t>
            </w:r>
          </w:p>
        </w:tc>
        <w:tc>
          <w:tcPr>
            <w:tcW w:w="1130"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6F779F" w:rsidP="00E2485C">
            <w:pPr>
              <w:rPr>
                <w:rFonts w:ascii="Times New Roman" w:hAnsi="Times New Roman" w:cs="Times New Roman"/>
                <w:sz w:val="16"/>
                <w:szCs w:val="16"/>
              </w:rPr>
            </w:pPr>
            <w:r>
              <w:rPr>
                <w:rFonts w:ascii="Times New Roman" w:hAnsi="Times New Roman" w:cs="Times New Roman"/>
                <w:sz w:val="16"/>
                <w:szCs w:val="16"/>
              </w:rPr>
              <w:t>4,5</w:t>
            </w:r>
          </w:p>
        </w:tc>
        <w:tc>
          <w:tcPr>
            <w:tcW w:w="1136" w:type="dxa"/>
          </w:tcPr>
          <w:p w:rsidR="006F779F" w:rsidRDefault="006F779F" w:rsidP="00E2485C">
            <w:pPr>
              <w:rPr>
                <w:rFonts w:ascii="Times New Roman" w:hAnsi="Times New Roman" w:cs="Times New Roman"/>
                <w:sz w:val="16"/>
                <w:szCs w:val="16"/>
              </w:rPr>
            </w:pPr>
          </w:p>
          <w:p w:rsidR="006F779F" w:rsidRDefault="006F779F" w:rsidP="00E2485C">
            <w:pPr>
              <w:rPr>
                <w:rFonts w:ascii="Times New Roman" w:hAnsi="Times New Roman" w:cs="Times New Roman"/>
                <w:sz w:val="16"/>
                <w:szCs w:val="16"/>
              </w:rPr>
            </w:pPr>
          </w:p>
          <w:p w:rsidR="00E2485C" w:rsidRPr="00923F25" w:rsidRDefault="006F779F" w:rsidP="00E2485C">
            <w:pPr>
              <w:rPr>
                <w:rFonts w:ascii="Times New Roman" w:hAnsi="Times New Roman" w:cs="Times New Roman"/>
                <w:sz w:val="16"/>
                <w:szCs w:val="16"/>
              </w:rPr>
            </w:pPr>
            <w:r>
              <w:rPr>
                <w:rFonts w:ascii="Times New Roman" w:hAnsi="Times New Roman" w:cs="Times New Roman"/>
                <w:sz w:val="16"/>
                <w:szCs w:val="16"/>
              </w:rPr>
              <w:t>0</w:t>
            </w:r>
          </w:p>
        </w:tc>
      </w:tr>
    </w:tbl>
    <w:p w:rsidR="00415678" w:rsidRPr="00A601B5" w:rsidRDefault="00415678" w:rsidP="00921366">
      <w:pPr>
        <w:rPr>
          <w:rFonts w:ascii="Times New Roman" w:hAnsi="Times New Roman" w:cs="Times New Roman"/>
        </w:rPr>
        <w:sectPr w:rsidR="00415678" w:rsidRPr="00A601B5" w:rsidSect="00415678">
          <w:pgSz w:w="16840" w:h="11907" w:orient="landscape"/>
          <w:pgMar w:top="851" w:right="1134" w:bottom="709" w:left="1134" w:header="0" w:footer="0" w:gutter="0"/>
          <w:cols w:space="720"/>
        </w:sectPr>
      </w:pP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30" w:name="_Toc35935109"/>
      <w:r w:rsidRPr="00A601B5">
        <w:rPr>
          <w:rFonts w:ascii="Times New Roman" w:eastAsiaTheme="majorEastAsia" w:hAnsi="Times New Roman" w:cs="Times New Roman"/>
          <w:b/>
          <w:bCs/>
          <w:sz w:val="26"/>
          <w:szCs w:val="26"/>
        </w:rPr>
        <w:lastRenderedPageBreak/>
        <w:t>4.3. Информация о заочном обслуживании потребителей посредством телефонной связи.</w:t>
      </w:r>
      <w:bookmarkEnd w:id="30"/>
    </w:p>
    <w:p w:rsidR="00921366" w:rsidRPr="00A601B5" w:rsidRDefault="00921366" w:rsidP="00334A17">
      <w:pPr>
        <w:rPr>
          <w:rFonts w:ascii="Times New Roman" w:hAnsi="Times New Roman" w:cs="Times New Roman"/>
        </w:rPr>
      </w:pPr>
      <w:r w:rsidRPr="00A601B5">
        <w:rPr>
          <w:rFonts w:ascii="Times New Roman" w:hAnsi="Times New Roman" w:cs="Times New Roman"/>
        </w:rPr>
        <w:t xml:space="preserve">Информация опубликована на официальном сайте </w:t>
      </w:r>
      <w:r w:rsidR="00906FBA">
        <w:rPr>
          <w:rFonts w:ascii="Times New Roman" w:hAnsi="Times New Roman" w:cs="Times New Roman"/>
        </w:rPr>
        <w:t>ХМУПЭС</w:t>
      </w:r>
      <w:r w:rsidRPr="00A601B5">
        <w:rPr>
          <w:rFonts w:ascii="Times New Roman" w:hAnsi="Times New Roman" w:cs="Times New Roman"/>
        </w:rPr>
        <w:t xml:space="preserve"> в сети Интернет на странице</w:t>
      </w:r>
      <w:r w:rsidR="00E12D82" w:rsidRPr="00E12D82">
        <w:rPr>
          <w:color w:val="0070C0"/>
        </w:rPr>
        <w:t>http://hmupes.ru</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5946"/>
        <w:gridCol w:w="1149"/>
        <w:gridCol w:w="1768"/>
      </w:tblGrid>
      <w:tr w:rsidR="00921366" w:rsidRPr="00A601B5" w:rsidTr="00906FBA">
        <w:tc>
          <w:tcPr>
            <w:tcW w:w="493" w:type="dxa"/>
          </w:tcPr>
          <w:p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N</w:t>
            </w:r>
          </w:p>
        </w:tc>
        <w:tc>
          <w:tcPr>
            <w:tcW w:w="5946" w:type="dxa"/>
          </w:tcPr>
          <w:p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Наименование</w:t>
            </w:r>
          </w:p>
        </w:tc>
        <w:tc>
          <w:tcPr>
            <w:tcW w:w="1149" w:type="dxa"/>
          </w:tcPr>
          <w:p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c>
          <w:tcPr>
            <w:tcW w:w="1768" w:type="dxa"/>
          </w:tcPr>
          <w:p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r>
      <w:tr w:rsidR="00921366" w:rsidRPr="00A601B5" w:rsidTr="00906FBA">
        <w:tc>
          <w:tcPr>
            <w:tcW w:w="493" w:type="dxa"/>
            <w:vAlign w:val="center"/>
          </w:tcPr>
          <w:p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1</w:t>
            </w:r>
          </w:p>
        </w:tc>
        <w:tc>
          <w:tcPr>
            <w:tcW w:w="5946" w:type="dxa"/>
          </w:tcPr>
          <w:p w:rsidR="00921366" w:rsidRPr="00F672FE" w:rsidRDefault="00921366" w:rsidP="00921366">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Перечень номеров телефонов, выделенных для обслуживания потребителей:</w:t>
            </w:r>
          </w:p>
          <w:p w:rsidR="00921366" w:rsidRPr="00F672FE" w:rsidRDefault="00921366" w:rsidP="00921366">
            <w:pPr>
              <w:widowControl w:val="0"/>
              <w:autoSpaceDE w:val="0"/>
              <w:autoSpaceDN w:val="0"/>
              <w:spacing w:after="0" w:line="240" w:lineRule="auto"/>
              <w:ind w:left="170"/>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Номер телефона по вопросам энергоснабжения:</w:t>
            </w:r>
          </w:p>
          <w:p w:rsidR="00921366" w:rsidRPr="00F672FE" w:rsidRDefault="00921366" w:rsidP="00921366">
            <w:pPr>
              <w:widowControl w:val="0"/>
              <w:autoSpaceDE w:val="0"/>
              <w:autoSpaceDN w:val="0"/>
              <w:spacing w:after="0" w:line="240" w:lineRule="auto"/>
              <w:ind w:left="170"/>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Номера телефонов центров обработки телефонных вызовов:</w:t>
            </w:r>
          </w:p>
        </w:tc>
        <w:tc>
          <w:tcPr>
            <w:tcW w:w="1149" w:type="dxa"/>
            <w:vAlign w:val="center"/>
          </w:tcPr>
          <w:p w:rsidR="00921366" w:rsidRPr="00F672FE"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номер телефона</w:t>
            </w:r>
          </w:p>
        </w:tc>
        <w:tc>
          <w:tcPr>
            <w:tcW w:w="1768" w:type="dxa"/>
            <w:vAlign w:val="center"/>
          </w:tcPr>
          <w:p w:rsidR="00921366" w:rsidRPr="00906FBA" w:rsidRDefault="006F779F" w:rsidP="00906FBA">
            <w:pPr>
              <w:rPr>
                <w:rFonts w:ascii="Times New Roman" w:hAnsi="Times New Roman" w:cs="Times New Roman"/>
              </w:rPr>
            </w:pPr>
            <w:r w:rsidRPr="006F779F">
              <w:rPr>
                <w:rFonts w:ascii="Times New Roman" w:hAnsi="Times New Roman" w:cs="Times New Roman"/>
              </w:rPr>
              <w:t>8-800-222-00-16</w:t>
            </w:r>
          </w:p>
        </w:tc>
      </w:tr>
      <w:tr w:rsidR="00352024" w:rsidRPr="00A601B5" w:rsidTr="00663C07">
        <w:tc>
          <w:tcPr>
            <w:tcW w:w="493"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2</w:t>
            </w:r>
          </w:p>
        </w:tc>
        <w:tc>
          <w:tcPr>
            <w:tcW w:w="5946" w:type="dxa"/>
          </w:tcPr>
          <w:p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Общее число телефонных вызовов от потребителей по выделенным номерам телефонов</w:t>
            </w:r>
          </w:p>
        </w:tc>
        <w:tc>
          <w:tcPr>
            <w:tcW w:w="1149"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единицы</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352024" w:rsidRPr="00F672FE" w:rsidRDefault="000230F4" w:rsidP="00352024">
            <w:pPr>
              <w:jc w:val="center"/>
              <w:rPr>
                <w:rFonts w:ascii="Times New Roman" w:hAnsi="Times New Roman" w:cs="Times New Roman"/>
              </w:rPr>
            </w:pPr>
            <w:r>
              <w:rPr>
                <w:rFonts w:ascii="Times New Roman" w:hAnsi="Times New Roman" w:cs="Times New Roman"/>
              </w:rPr>
              <w:t>2448</w:t>
            </w:r>
          </w:p>
        </w:tc>
      </w:tr>
      <w:tr w:rsidR="00352024" w:rsidRPr="00A601B5" w:rsidTr="00663C07">
        <w:tc>
          <w:tcPr>
            <w:tcW w:w="493"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2.1</w:t>
            </w:r>
          </w:p>
        </w:tc>
        <w:tc>
          <w:tcPr>
            <w:tcW w:w="5946" w:type="dxa"/>
          </w:tcPr>
          <w:p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Общее число телефонных вызовов от потребителей, на которые ответил оператор сетевой организации</w:t>
            </w:r>
          </w:p>
        </w:tc>
        <w:tc>
          <w:tcPr>
            <w:tcW w:w="1149"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единицы</w:t>
            </w:r>
          </w:p>
        </w:tc>
        <w:tc>
          <w:tcPr>
            <w:tcW w:w="1768" w:type="dxa"/>
            <w:tcBorders>
              <w:top w:val="nil"/>
              <w:left w:val="single" w:sz="4" w:space="0" w:color="auto"/>
              <w:bottom w:val="single" w:sz="4" w:space="0" w:color="auto"/>
              <w:right w:val="single" w:sz="4" w:space="0" w:color="auto"/>
            </w:tcBorders>
            <w:shd w:val="clear" w:color="auto" w:fill="auto"/>
            <w:vAlign w:val="center"/>
          </w:tcPr>
          <w:p w:rsidR="00352024" w:rsidRPr="00F672FE" w:rsidRDefault="001B57DD" w:rsidP="00352024">
            <w:pPr>
              <w:jc w:val="center"/>
              <w:rPr>
                <w:rFonts w:ascii="Times New Roman" w:hAnsi="Times New Roman" w:cs="Times New Roman"/>
              </w:rPr>
            </w:pPr>
            <w:r>
              <w:rPr>
                <w:rFonts w:ascii="Times New Roman" w:hAnsi="Times New Roman" w:cs="Times New Roman"/>
              </w:rPr>
              <w:t>2100</w:t>
            </w:r>
          </w:p>
        </w:tc>
      </w:tr>
      <w:tr w:rsidR="00352024" w:rsidRPr="00A601B5" w:rsidTr="000230F4">
        <w:tc>
          <w:tcPr>
            <w:tcW w:w="493"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2.2</w:t>
            </w:r>
          </w:p>
        </w:tc>
        <w:tc>
          <w:tcPr>
            <w:tcW w:w="5946" w:type="dxa"/>
          </w:tcPr>
          <w:p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Общее число телефонных вызовов от потребителей, обработанных автоматически системой интерактивного голосового меню</w:t>
            </w:r>
          </w:p>
        </w:tc>
        <w:tc>
          <w:tcPr>
            <w:tcW w:w="1149"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единицы</w:t>
            </w:r>
          </w:p>
        </w:tc>
        <w:tc>
          <w:tcPr>
            <w:tcW w:w="1768" w:type="dxa"/>
            <w:tcBorders>
              <w:top w:val="nil"/>
              <w:left w:val="single" w:sz="4" w:space="0" w:color="auto"/>
              <w:bottom w:val="single" w:sz="4" w:space="0" w:color="auto"/>
              <w:right w:val="single" w:sz="4" w:space="0" w:color="auto"/>
            </w:tcBorders>
            <w:shd w:val="clear" w:color="auto" w:fill="auto"/>
            <w:vAlign w:val="center"/>
          </w:tcPr>
          <w:p w:rsidR="00352024" w:rsidRPr="00F672FE" w:rsidRDefault="000230F4" w:rsidP="000230F4">
            <w:pPr>
              <w:jc w:val="center"/>
              <w:rPr>
                <w:rFonts w:ascii="Times New Roman" w:hAnsi="Times New Roman" w:cs="Times New Roman"/>
              </w:rPr>
            </w:pPr>
            <w:r>
              <w:rPr>
                <w:rFonts w:ascii="Times New Roman" w:hAnsi="Times New Roman" w:cs="Times New Roman"/>
              </w:rPr>
              <w:t>348</w:t>
            </w:r>
          </w:p>
        </w:tc>
      </w:tr>
      <w:tr w:rsidR="00352024" w:rsidRPr="00A601B5" w:rsidTr="00A137E9">
        <w:tc>
          <w:tcPr>
            <w:tcW w:w="493"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31" w:name="P1289"/>
            <w:bookmarkEnd w:id="31"/>
            <w:r w:rsidRPr="00F672FE">
              <w:rPr>
                <w:rFonts w:ascii="Times New Roman" w:eastAsia="Times New Roman" w:hAnsi="Times New Roman" w:cs="Times New Roman"/>
                <w:lang w:eastAsia="ru-RU"/>
              </w:rPr>
              <w:t>3</w:t>
            </w:r>
          </w:p>
        </w:tc>
        <w:tc>
          <w:tcPr>
            <w:tcW w:w="5946" w:type="dxa"/>
          </w:tcPr>
          <w:p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 xml:space="preserve">Среднее время ожидания ответа потребителем при телефонном вызове на выделенные номера телефонов за текущий период </w:t>
            </w:r>
            <w:hyperlink w:anchor="P1300" w:history="1">
              <w:r w:rsidRPr="00F672FE">
                <w:rPr>
                  <w:rFonts w:ascii="Times New Roman" w:eastAsia="Times New Roman" w:hAnsi="Times New Roman" w:cs="Times New Roman"/>
                  <w:color w:val="0000FF"/>
                  <w:lang w:eastAsia="ru-RU"/>
                </w:rPr>
                <w:t>&lt;1&gt;</w:t>
              </w:r>
            </w:hyperlink>
          </w:p>
        </w:tc>
        <w:tc>
          <w:tcPr>
            <w:tcW w:w="1149"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мин.</w:t>
            </w:r>
          </w:p>
        </w:tc>
        <w:tc>
          <w:tcPr>
            <w:tcW w:w="1768" w:type="dxa"/>
            <w:tcBorders>
              <w:top w:val="nil"/>
              <w:left w:val="single" w:sz="4" w:space="0" w:color="auto"/>
              <w:bottom w:val="single" w:sz="4" w:space="0" w:color="auto"/>
              <w:right w:val="single" w:sz="4" w:space="0" w:color="auto"/>
            </w:tcBorders>
            <w:shd w:val="clear" w:color="auto" w:fill="auto"/>
            <w:vAlign w:val="center"/>
          </w:tcPr>
          <w:p w:rsidR="00352024" w:rsidRPr="00F672FE" w:rsidRDefault="00216C0D" w:rsidP="004C3558">
            <w:pPr>
              <w:jc w:val="center"/>
              <w:rPr>
                <w:rFonts w:ascii="Times New Roman" w:hAnsi="Times New Roman" w:cs="Times New Roman"/>
              </w:rPr>
            </w:pPr>
            <w:r>
              <w:rPr>
                <w:rFonts w:ascii="Times New Roman" w:hAnsi="Times New Roman" w:cs="Times New Roman"/>
              </w:rPr>
              <w:t>0</w:t>
            </w:r>
            <w:r w:rsidRPr="00216C0D">
              <w:rPr>
                <w:rFonts w:ascii="Times New Roman" w:hAnsi="Times New Roman" w:cs="Times New Roman"/>
              </w:rPr>
              <w:t>0:01:45</w:t>
            </w:r>
          </w:p>
        </w:tc>
      </w:tr>
      <w:tr w:rsidR="00352024" w:rsidRPr="00A601B5" w:rsidTr="00A137E9">
        <w:tc>
          <w:tcPr>
            <w:tcW w:w="493"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32" w:name="P1293"/>
            <w:bookmarkEnd w:id="32"/>
            <w:r w:rsidRPr="00F672FE">
              <w:rPr>
                <w:rFonts w:ascii="Times New Roman" w:eastAsia="Times New Roman" w:hAnsi="Times New Roman" w:cs="Times New Roman"/>
                <w:lang w:eastAsia="ru-RU"/>
              </w:rPr>
              <w:t>4</w:t>
            </w:r>
          </w:p>
        </w:tc>
        <w:tc>
          <w:tcPr>
            <w:tcW w:w="5946" w:type="dxa"/>
          </w:tcPr>
          <w:p w:rsidR="00352024" w:rsidRPr="00F672FE"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 xml:space="preserve">Среднее время обработки телефонного вызова от потребителя на выделенные телефонные номера за текущий период </w:t>
            </w:r>
            <w:hyperlink w:anchor="P1301" w:history="1">
              <w:r w:rsidRPr="00F672FE">
                <w:rPr>
                  <w:rFonts w:ascii="Times New Roman" w:eastAsia="Times New Roman" w:hAnsi="Times New Roman" w:cs="Times New Roman"/>
                  <w:color w:val="0000FF"/>
                  <w:lang w:eastAsia="ru-RU"/>
                </w:rPr>
                <w:t>&lt;2&gt;</w:t>
              </w:r>
            </w:hyperlink>
          </w:p>
        </w:tc>
        <w:tc>
          <w:tcPr>
            <w:tcW w:w="1149" w:type="dxa"/>
            <w:vAlign w:val="center"/>
          </w:tcPr>
          <w:p w:rsidR="00352024" w:rsidRPr="00F672FE"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672FE">
              <w:rPr>
                <w:rFonts w:ascii="Times New Roman" w:eastAsia="Times New Roman" w:hAnsi="Times New Roman" w:cs="Times New Roman"/>
                <w:lang w:eastAsia="ru-RU"/>
              </w:rPr>
              <w:t>мин.</w:t>
            </w:r>
          </w:p>
        </w:tc>
        <w:tc>
          <w:tcPr>
            <w:tcW w:w="1768" w:type="dxa"/>
            <w:tcBorders>
              <w:top w:val="nil"/>
              <w:left w:val="single" w:sz="4" w:space="0" w:color="auto"/>
              <w:bottom w:val="single" w:sz="4" w:space="0" w:color="auto"/>
              <w:right w:val="single" w:sz="4" w:space="0" w:color="auto"/>
            </w:tcBorders>
            <w:shd w:val="clear" w:color="auto" w:fill="auto"/>
            <w:vAlign w:val="center"/>
          </w:tcPr>
          <w:p w:rsidR="00352024" w:rsidRPr="00F672FE" w:rsidRDefault="004C3558" w:rsidP="00352024">
            <w:pPr>
              <w:jc w:val="center"/>
              <w:rPr>
                <w:rFonts w:ascii="Times New Roman" w:hAnsi="Times New Roman" w:cs="Times New Roman"/>
              </w:rPr>
            </w:pPr>
            <w:r w:rsidRPr="00F672FE">
              <w:rPr>
                <w:rFonts w:ascii="Times New Roman" w:hAnsi="Times New Roman" w:cs="Times New Roman"/>
              </w:rPr>
              <w:t>00:02:0</w:t>
            </w:r>
            <w:r w:rsidR="00216C0D">
              <w:rPr>
                <w:rFonts w:ascii="Times New Roman" w:hAnsi="Times New Roman" w:cs="Times New Roman"/>
              </w:rPr>
              <w:t>0</w:t>
            </w:r>
          </w:p>
        </w:tc>
      </w:tr>
    </w:tbl>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Примечание:</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3" w:name="P1300"/>
      <w:bookmarkEnd w:id="33"/>
      <w:r w:rsidRPr="00A601B5">
        <w:rPr>
          <w:rFonts w:ascii="Times New Roman" w:eastAsia="Times New Roman" w:hAnsi="Times New Roman" w:cs="Times New Roman"/>
          <w:szCs w:val="20"/>
          <w:lang w:eastAsia="ru-RU"/>
        </w:rPr>
        <w:t xml:space="preserve">&lt;1&gt; В </w:t>
      </w:r>
      <w:hyperlink w:anchor="P1289" w:history="1">
        <w:r w:rsidRPr="00A601B5">
          <w:rPr>
            <w:rFonts w:ascii="Times New Roman" w:eastAsia="Times New Roman" w:hAnsi="Times New Roman" w:cs="Times New Roman"/>
            <w:color w:val="0000FF"/>
            <w:szCs w:val="20"/>
            <w:lang w:eastAsia="ru-RU"/>
          </w:rPr>
          <w:t>строке 3</w:t>
        </w:r>
      </w:hyperlink>
      <w:r w:rsidRPr="00A601B5">
        <w:rPr>
          <w:rFonts w:ascii="Times New Roman" w:eastAsia="Times New Roman" w:hAnsi="Times New Roman" w:cs="Times New Roman"/>
          <w:szCs w:val="20"/>
          <w:lang w:eastAsia="ru-RU"/>
        </w:rPr>
        <w:t xml:space="preserve"> среднее время ожидания потребителем ответа по телефону сетевой организации определяется с момента соединения (в случае обслуживания потребителей с использованием системы интерактивного голосового меню - с момента выбора потребителем категории "соединение с работником организации" в системе интерактивного голосового меню) до момента ответа работника сетевой организации.</w:t>
      </w:r>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4" w:name="P1301"/>
      <w:bookmarkEnd w:id="34"/>
      <w:r w:rsidRPr="00A601B5">
        <w:rPr>
          <w:rFonts w:ascii="Times New Roman" w:eastAsia="Times New Roman" w:hAnsi="Times New Roman" w:cs="Times New Roman"/>
          <w:szCs w:val="20"/>
          <w:lang w:eastAsia="ru-RU"/>
        </w:rPr>
        <w:t xml:space="preserve">&lt;2&gt; В </w:t>
      </w:r>
      <w:hyperlink w:anchor="P1293" w:history="1">
        <w:r w:rsidRPr="00A601B5">
          <w:rPr>
            <w:rFonts w:ascii="Times New Roman" w:eastAsia="Times New Roman" w:hAnsi="Times New Roman" w:cs="Times New Roman"/>
            <w:color w:val="0000FF"/>
            <w:szCs w:val="20"/>
            <w:lang w:eastAsia="ru-RU"/>
          </w:rPr>
          <w:t>строке 4</w:t>
        </w:r>
      </w:hyperlink>
      <w:r w:rsidRPr="00A601B5">
        <w:rPr>
          <w:rFonts w:ascii="Times New Roman" w:eastAsia="Times New Roman" w:hAnsi="Times New Roman" w:cs="Times New Roman"/>
          <w:szCs w:val="20"/>
          <w:lang w:eastAsia="ru-RU"/>
        </w:rPr>
        <w:t xml:space="preserve"> при расчете среднего времени обработки телефонного вызова учитывается время разговора потребителя с оператором сетевой организации и не учитывается время последующей обработки телефонного вызова.</w:t>
      </w:r>
    </w:p>
    <w:p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35" w:name="_Toc35935110"/>
      <w:r w:rsidRPr="00A601B5">
        <w:rPr>
          <w:rFonts w:ascii="Times New Roman" w:eastAsiaTheme="majorEastAsia" w:hAnsi="Times New Roman" w:cs="Times New Roman"/>
          <w:b/>
          <w:bCs/>
          <w:sz w:val="26"/>
          <w:szCs w:val="26"/>
        </w:rPr>
        <w:t xml:space="preserve">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w:t>
      </w:r>
      <w:hyperlink w:anchor="P792" w:history="1">
        <w:r w:rsidRPr="00906FBA">
          <w:rPr>
            <w:rFonts w:ascii="Times New Roman" w:eastAsiaTheme="majorEastAsia" w:hAnsi="Times New Roman" w:cs="Times New Roman"/>
            <w:b/>
            <w:bCs/>
            <w:color w:val="FF0000"/>
            <w:sz w:val="26"/>
            <w:szCs w:val="26"/>
          </w:rPr>
          <w:t>пунктом 4.1</w:t>
        </w:r>
      </w:hyperlink>
      <w:r w:rsidRPr="00A601B5">
        <w:rPr>
          <w:rFonts w:ascii="Times New Roman" w:eastAsiaTheme="majorEastAsia" w:hAnsi="Times New Roman" w:cs="Times New Roman"/>
          <w:b/>
          <w:bCs/>
          <w:sz w:val="26"/>
          <w:szCs w:val="26"/>
        </w:rPr>
        <w:t xml:space="preserve"> Информации о качестве обслуживания потребителей услуг.</w:t>
      </w:r>
      <w:bookmarkEnd w:id="35"/>
    </w:p>
    <w:p w:rsidR="00921366"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В 20</w:t>
      </w:r>
      <w:r w:rsidR="005A5420">
        <w:rPr>
          <w:rFonts w:ascii="Times New Roman" w:eastAsia="Times New Roman" w:hAnsi="Times New Roman" w:cs="Times New Roman"/>
          <w:szCs w:val="20"/>
          <w:lang w:eastAsia="ru-RU"/>
        </w:rPr>
        <w:t>20</w:t>
      </w:r>
      <w:r w:rsidRPr="00A601B5">
        <w:rPr>
          <w:rFonts w:ascii="Times New Roman" w:eastAsia="Times New Roman" w:hAnsi="Times New Roman" w:cs="Times New Roman"/>
          <w:szCs w:val="20"/>
          <w:lang w:eastAsia="ru-RU"/>
        </w:rPr>
        <w:t xml:space="preserve"> году в </w:t>
      </w:r>
      <w:r w:rsidR="00841026">
        <w:rPr>
          <w:rFonts w:ascii="Times New Roman" w:eastAsia="Times New Roman" w:hAnsi="Times New Roman" w:cs="Times New Roman"/>
          <w:szCs w:val="20"/>
          <w:lang w:eastAsia="ru-RU"/>
        </w:rPr>
        <w:t>Хорольском МУПЭС</w:t>
      </w:r>
      <w:r w:rsidRPr="00A601B5">
        <w:rPr>
          <w:rFonts w:ascii="Times New Roman" w:eastAsia="Times New Roman" w:hAnsi="Times New Roman" w:cs="Times New Roman"/>
          <w:szCs w:val="20"/>
          <w:lang w:eastAsia="ru-RU"/>
        </w:rPr>
        <w:t xml:space="preserve"> наибольшее число обращений зарегистрировано в категории «</w:t>
      </w:r>
      <w:r w:rsidR="00A137E9" w:rsidRPr="00A137E9">
        <w:rPr>
          <w:rFonts w:ascii="Times New Roman" w:eastAsia="Times New Roman" w:hAnsi="Times New Roman" w:cs="Times New Roman"/>
          <w:szCs w:val="20"/>
          <w:lang w:eastAsia="ru-RU"/>
        </w:rPr>
        <w:t>Заявка на оказание услуг</w:t>
      </w:r>
      <w:r w:rsidR="00A137E9">
        <w:rPr>
          <w:rFonts w:ascii="Times New Roman" w:eastAsia="Times New Roman" w:hAnsi="Times New Roman" w:cs="Times New Roman"/>
          <w:szCs w:val="20"/>
          <w:lang w:eastAsia="ru-RU"/>
        </w:rPr>
        <w:t xml:space="preserve"> по</w:t>
      </w:r>
      <w:r w:rsidR="00A137E9" w:rsidRPr="00A137E9">
        <w:rPr>
          <w:rFonts w:ascii="Times New Roman" w:eastAsia="Times New Roman" w:hAnsi="Times New Roman" w:cs="Times New Roman"/>
          <w:szCs w:val="20"/>
          <w:lang w:eastAsia="ru-RU"/>
        </w:rPr>
        <w:t>осуществлени</w:t>
      </w:r>
      <w:r w:rsidR="00A137E9">
        <w:rPr>
          <w:rFonts w:ascii="Times New Roman" w:eastAsia="Times New Roman" w:hAnsi="Times New Roman" w:cs="Times New Roman"/>
          <w:szCs w:val="20"/>
          <w:lang w:eastAsia="ru-RU"/>
        </w:rPr>
        <w:t>ю</w:t>
      </w:r>
      <w:r w:rsidR="00A137E9" w:rsidRPr="00A137E9">
        <w:rPr>
          <w:rFonts w:ascii="Times New Roman" w:eastAsia="Times New Roman" w:hAnsi="Times New Roman" w:cs="Times New Roman"/>
          <w:szCs w:val="20"/>
          <w:lang w:eastAsia="ru-RU"/>
        </w:rPr>
        <w:t xml:space="preserve"> технологического присоединения</w:t>
      </w:r>
      <w:r w:rsidRPr="00A601B5">
        <w:rPr>
          <w:rFonts w:ascii="Times New Roman" w:eastAsia="Times New Roman" w:hAnsi="Times New Roman" w:cs="Times New Roman"/>
          <w:szCs w:val="20"/>
          <w:lang w:eastAsia="ru-RU"/>
        </w:rPr>
        <w:t xml:space="preserve">», количество которых </w:t>
      </w:r>
      <w:r w:rsidRPr="00A137E9">
        <w:rPr>
          <w:rFonts w:ascii="Times New Roman" w:eastAsia="Times New Roman" w:hAnsi="Times New Roman" w:cs="Times New Roman"/>
          <w:szCs w:val="20"/>
          <w:lang w:eastAsia="ru-RU"/>
        </w:rPr>
        <w:t xml:space="preserve">составило </w:t>
      </w:r>
      <w:r w:rsidR="00A137E9" w:rsidRPr="00A137E9">
        <w:rPr>
          <w:rFonts w:ascii="Times New Roman" w:eastAsia="Times New Roman" w:hAnsi="Times New Roman" w:cs="Times New Roman"/>
          <w:szCs w:val="20"/>
          <w:lang w:eastAsia="ru-RU"/>
        </w:rPr>
        <w:t>85</w:t>
      </w:r>
      <w:r w:rsidRPr="00A137E9">
        <w:rPr>
          <w:rFonts w:ascii="Times New Roman" w:eastAsia="Times New Roman" w:hAnsi="Times New Roman" w:cs="Times New Roman"/>
          <w:szCs w:val="20"/>
          <w:lang w:eastAsia="ru-RU"/>
        </w:rPr>
        <w:t>.</w:t>
      </w:r>
      <w:r w:rsidR="00352024" w:rsidRPr="00A601B5">
        <w:rPr>
          <w:rFonts w:ascii="Times New Roman" w:eastAsia="Times New Roman" w:hAnsi="Times New Roman" w:cs="Times New Roman"/>
          <w:szCs w:val="20"/>
          <w:lang w:eastAsia="ru-RU"/>
        </w:rPr>
        <w:t>Обращений,</w:t>
      </w:r>
      <w:r w:rsidRPr="00A601B5">
        <w:rPr>
          <w:rFonts w:ascii="Times New Roman" w:eastAsia="Times New Roman" w:hAnsi="Times New Roman" w:cs="Times New Roman"/>
          <w:szCs w:val="20"/>
          <w:lang w:eastAsia="ru-RU"/>
        </w:rPr>
        <w:t xml:space="preserve"> содержащих заявку на оказа</w:t>
      </w:r>
      <w:r w:rsidR="00352024" w:rsidRPr="00A601B5">
        <w:rPr>
          <w:rFonts w:ascii="Times New Roman" w:eastAsia="Times New Roman" w:hAnsi="Times New Roman" w:cs="Times New Roman"/>
          <w:szCs w:val="20"/>
          <w:lang w:eastAsia="ru-RU"/>
        </w:rPr>
        <w:t xml:space="preserve">ние услуг </w:t>
      </w:r>
      <w:r w:rsidR="00352024" w:rsidRPr="00A137E9">
        <w:rPr>
          <w:rFonts w:ascii="Times New Roman" w:eastAsia="Times New Roman" w:hAnsi="Times New Roman" w:cs="Times New Roman"/>
          <w:szCs w:val="20"/>
          <w:lang w:eastAsia="ru-RU"/>
        </w:rPr>
        <w:t xml:space="preserve">зарегистрировано </w:t>
      </w:r>
      <w:r w:rsidR="00FC6544" w:rsidRPr="00A137E9">
        <w:rPr>
          <w:rFonts w:ascii="Times New Roman" w:eastAsia="Times New Roman" w:hAnsi="Times New Roman" w:cs="Times New Roman"/>
          <w:szCs w:val="20"/>
          <w:lang w:eastAsia="ru-RU"/>
        </w:rPr>
        <w:t>4</w:t>
      </w:r>
      <w:r w:rsidR="00A137E9" w:rsidRPr="00A137E9">
        <w:rPr>
          <w:rFonts w:ascii="Times New Roman" w:eastAsia="Times New Roman" w:hAnsi="Times New Roman" w:cs="Times New Roman"/>
          <w:szCs w:val="20"/>
          <w:lang w:eastAsia="ru-RU"/>
        </w:rPr>
        <w:t>1</w:t>
      </w:r>
      <w:r w:rsidRPr="00A137E9">
        <w:rPr>
          <w:rFonts w:ascii="Times New Roman" w:eastAsia="Times New Roman" w:hAnsi="Times New Roman" w:cs="Times New Roman"/>
          <w:szCs w:val="20"/>
          <w:lang w:eastAsia="ru-RU"/>
        </w:rPr>
        <w:t>.</w:t>
      </w:r>
    </w:p>
    <w:p w:rsidR="009A5D70" w:rsidRPr="00A601B5" w:rsidRDefault="009A5D70"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921366" w:rsidRPr="000B12EC" w:rsidRDefault="00921366" w:rsidP="00921366">
      <w:pPr>
        <w:keepNext/>
        <w:keepLines/>
        <w:spacing w:before="200" w:after="0"/>
        <w:outlineLvl w:val="1"/>
        <w:rPr>
          <w:rFonts w:ascii="Times New Roman" w:eastAsiaTheme="majorEastAsia" w:hAnsi="Times New Roman" w:cs="Times New Roman"/>
          <w:b/>
          <w:bCs/>
          <w:sz w:val="26"/>
          <w:szCs w:val="26"/>
        </w:rPr>
      </w:pPr>
      <w:bookmarkStart w:id="36" w:name="_Toc35935111"/>
      <w:r w:rsidRPr="00A601B5">
        <w:rPr>
          <w:rFonts w:ascii="Times New Roman" w:eastAsiaTheme="majorEastAsia" w:hAnsi="Times New Roman" w:cs="Times New Roman"/>
          <w:b/>
          <w:bCs/>
          <w:sz w:val="26"/>
          <w:szCs w:val="26"/>
        </w:rPr>
        <w:lastRenderedPageBreak/>
        <w:t>4.5. Описание дополнительных услуг, оказываемых потребителю, помимо услуг, указанных в Единых стандартах качества обслуживания сетевыми о</w:t>
      </w:r>
      <w:r w:rsidRPr="000B12EC">
        <w:rPr>
          <w:rFonts w:ascii="Times New Roman" w:eastAsiaTheme="majorEastAsia" w:hAnsi="Times New Roman" w:cs="Times New Roman"/>
          <w:b/>
          <w:bCs/>
          <w:sz w:val="26"/>
          <w:szCs w:val="26"/>
        </w:rPr>
        <w:t>рганизациями потребителей сетевых организаций.</w:t>
      </w:r>
      <w:bookmarkEnd w:id="36"/>
    </w:p>
    <w:p w:rsidR="00921366" w:rsidRPr="00A601B5"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0B12EC">
        <w:rPr>
          <w:rFonts w:ascii="Times New Roman" w:eastAsia="Times New Roman" w:hAnsi="Times New Roman" w:cs="Times New Roman"/>
          <w:szCs w:val="20"/>
          <w:lang w:eastAsia="ru-RU"/>
        </w:rPr>
        <w:t>Из дополнительных услуг потребителю, помимо услуг, указанных в Единых стандартах качества обслуживания сетевыми организациями потреби</w:t>
      </w:r>
      <w:r w:rsidR="000B12EC" w:rsidRPr="000B12EC">
        <w:rPr>
          <w:rFonts w:ascii="Times New Roman" w:eastAsia="Times New Roman" w:hAnsi="Times New Roman" w:cs="Times New Roman"/>
          <w:szCs w:val="20"/>
          <w:lang w:eastAsia="ru-RU"/>
        </w:rPr>
        <w:t>телей сетевых организаций в 20</w:t>
      </w:r>
      <w:r w:rsidR="005A5420">
        <w:rPr>
          <w:rFonts w:ascii="Times New Roman" w:eastAsia="Times New Roman" w:hAnsi="Times New Roman" w:cs="Times New Roman"/>
          <w:szCs w:val="20"/>
          <w:lang w:eastAsia="ru-RU"/>
        </w:rPr>
        <w:t>20</w:t>
      </w:r>
      <w:r w:rsidRPr="000B12EC">
        <w:rPr>
          <w:rFonts w:ascii="Times New Roman" w:eastAsia="Times New Roman" w:hAnsi="Times New Roman" w:cs="Times New Roman"/>
          <w:szCs w:val="20"/>
          <w:lang w:eastAsia="ru-RU"/>
        </w:rPr>
        <w:t>г</w:t>
      </w:r>
      <w:r w:rsidR="000B12EC" w:rsidRPr="000B12EC">
        <w:rPr>
          <w:rFonts w:ascii="Times New Roman" w:eastAsia="Times New Roman" w:hAnsi="Times New Roman" w:cs="Times New Roman"/>
          <w:szCs w:val="20"/>
          <w:lang w:eastAsia="ru-RU"/>
        </w:rPr>
        <w:t xml:space="preserve">оду </w:t>
      </w:r>
      <w:r w:rsidR="003B1AF7" w:rsidRPr="00A137E9">
        <w:rPr>
          <w:rFonts w:ascii="Times New Roman" w:eastAsia="Times New Roman" w:hAnsi="Times New Roman" w:cs="Times New Roman"/>
          <w:szCs w:val="20"/>
          <w:lang w:eastAsia="ru-RU"/>
        </w:rPr>
        <w:t>ХМУПЭС</w:t>
      </w:r>
      <w:r w:rsidR="000B12EC" w:rsidRPr="00A137E9">
        <w:rPr>
          <w:rFonts w:ascii="Times New Roman" w:eastAsia="Times New Roman" w:hAnsi="Times New Roman" w:cs="Times New Roman"/>
          <w:szCs w:val="20"/>
          <w:lang w:eastAsia="ru-RU"/>
        </w:rPr>
        <w:t xml:space="preserve"> выполнило </w:t>
      </w:r>
      <w:r w:rsidR="00A137E9" w:rsidRPr="00A137E9">
        <w:rPr>
          <w:rFonts w:ascii="Times New Roman" w:eastAsia="Times New Roman" w:hAnsi="Times New Roman" w:cs="Times New Roman"/>
          <w:szCs w:val="20"/>
          <w:lang w:eastAsia="ru-RU"/>
        </w:rPr>
        <w:t>41</w:t>
      </w:r>
      <w:r w:rsidRPr="00A137E9">
        <w:rPr>
          <w:rFonts w:ascii="Times New Roman" w:eastAsia="Times New Roman" w:hAnsi="Times New Roman" w:cs="Times New Roman"/>
          <w:szCs w:val="20"/>
          <w:lang w:eastAsia="ru-RU"/>
        </w:rPr>
        <w:t>заяв</w:t>
      </w:r>
      <w:r w:rsidR="00A137E9" w:rsidRPr="00A137E9">
        <w:rPr>
          <w:rFonts w:ascii="Times New Roman" w:eastAsia="Times New Roman" w:hAnsi="Times New Roman" w:cs="Times New Roman"/>
          <w:szCs w:val="20"/>
          <w:lang w:eastAsia="ru-RU"/>
        </w:rPr>
        <w:t>ку</w:t>
      </w:r>
      <w:r w:rsidRPr="00A137E9">
        <w:rPr>
          <w:rFonts w:ascii="Times New Roman" w:eastAsia="Times New Roman" w:hAnsi="Times New Roman" w:cs="Times New Roman"/>
          <w:szCs w:val="20"/>
          <w:lang w:eastAsia="ru-RU"/>
        </w:rPr>
        <w:t xml:space="preserve">по </w:t>
      </w:r>
      <w:r w:rsidR="00A137E9" w:rsidRPr="00A137E9">
        <w:rPr>
          <w:rFonts w:ascii="Times New Roman" w:eastAsia="Times New Roman" w:hAnsi="Times New Roman" w:cs="Times New Roman"/>
          <w:szCs w:val="20"/>
          <w:lang w:eastAsia="ru-RU"/>
        </w:rPr>
        <w:t xml:space="preserve"> оказанию услуг электроизмерительной лаборатории.</w:t>
      </w: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37" w:name="_Toc35935112"/>
      <w:r w:rsidRPr="00A601B5">
        <w:rPr>
          <w:rFonts w:ascii="Times New Roman" w:eastAsiaTheme="majorEastAsia" w:hAnsi="Times New Roman" w:cs="Times New Roman"/>
          <w:b/>
          <w:bCs/>
          <w:sz w:val="26"/>
          <w:szCs w:val="26"/>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bookmarkEnd w:id="37"/>
    </w:p>
    <w:p w:rsidR="00A601B5" w:rsidRDefault="00921366" w:rsidP="00A601B5">
      <w:pPr>
        <w:pStyle w:val="ConsPlusNormal"/>
        <w:ind w:firstLine="540"/>
        <w:jc w:val="both"/>
        <w:rPr>
          <w:rFonts w:ascii="Times New Roman" w:hAnsi="Times New Roman" w:cs="Times New Roman"/>
        </w:rPr>
      </w:pPr>
      <w:r w:rsidRPr="00A601B5">
        <w:rPr>
          <w:rFonts w:ascii="Times New Roman" w:hAnsi="Times New Roman" w:cs="Times New Roman"/>
        </w:rPr>
        <w:t>В 20</w:t>
      </w:r>
      <w:r w:rsidR="005A5420">
        <w:rPr>
          <w:rFonts w:ascii="Times New Roman" w:hAnsi="Times New Roman" w:cs="Times New Roman"/>
        </w:rPr>
        <w:t>20</w:t>
      </w:r>
      <w:r w:rsidRPr="00A601B5">
        <w:rPr>
          <w:rFonts w:ascii="Times New Roman" w:hAnsi="Times New Roman" w:cs="Times New Roman"/>
        </w:rPr>
        <w:t xml:space="preserve"> году посетителей </w:t>
      </w:r>
      <w:r w:rsidR="003B1AF7">
        <w:rPr>
          <w:rFonts w:ascii="Times New Roman" w:hAnsi="Times New Roman" w:cs="Times New Roman"/>
        </w:rPr>
        <w:t>ХМУПЭС</w:t>
      </w:r>
      <w:r w:rsidRPr="00A601B5">
        <w:rPr>
          <w:rFonts w:ascii="Times New Roman" w:hAnsi="Times New Roman" w:cs="Times New Roman"/>
        </w:rPr>
        <w:t xml:space="preserve"> пенсионеров, инвалидов, многодетных, участников ВОВ и боевых действий на территориях других государств, матерей-одиночек, участников ликвидации аварии на Чернобыльской АЭС и приравненных к ним категории граждан обслуживали вне очере</w:t>
      </w:r>
      <w:r w:rsidR="00A601B5">
        <w:rPr>
          <w:rFonts w:ascii="Times New Roman" w:hAnsi="Times New Roman" w:cs="Times New Roman"/>
        </w:rPr>
        <w:t xml:space="preserve">ди и без предварительной записи. </w:t>
      </w:r>
    </w:p>
    <w:p w:rsidR="00921366" w:rsidRPr="00A601B5" w:rsidRDefault="00921366" w:rsidP="00921366">
      <w:pPr>
        <w:keepNext/>
        <w:keepLines/>
        <w:spacing w:before="200" w:after="0"/>
        <w:outlineLvl w:val="1"/>
        <w:rPr>
          <w:rFonts w:ascii="Times New Roman" w:eastAsiaTheme="majorEastAsia" w:hAnsi="Times New Roman" w:cs="Times New Roman"/>
          <w:b/>
          <w:bCs/>
          <w:sz w:val="26"/>
          <w:szCs w:val="26"/>
        </w:rPr>
      </w:pPr>
      <w:bookmarkStart w:id="38" w:name="_Toc35935113"/>
      <w:r w:rsidRPr="00A601B5">
        <w:rPr>
          <w:rFonts w:ascii="Times New Roman" w:eastAsiaTheme="majorEastAsia" w:hAnsi="Times New Roman" w:cs="Times New Roman"/>
          <w:b/>
          <w:bCs/>
          <w:sz w:val="26"/>
          <w:szCs w:val="26"/>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bookmarkEnd w:id="38"/>
    </w:p>
    <w:p w:rsidR="00FB2DED" w:rsidRDefault="00921366" w:rsidP="00E5400D">
      <w:pPr>
        <w:spacing w:after="0"/>
        <w:ind w:firstLine="540"/>
        <w:jc w:val="both"/>
        <w:rPr>
          <w:rFonts w:ascii="Times New Roman" w:hAnsi="Times New Roman" w:cs="Times New Roman"/>
        </w:rPr>
      </w:pPr>
      <w:r w:rsidRPr="0021591B">
        <w:rPr>
          <w:rFonts w:ascii="Times New Roman" w:hAnsi="Times New Roman" w:cs="Times New Roman"/>
        </w:rPr>
        <w:t xml:space="preserve">Информация опубликована на официальном сайте </w:t>
      </w:r>
      <w:r w:rsidR="003B1AF7">
        <w:rPr>
          <w:rFonts w:ascii="Times New Roman" w:hAnsi="Times New Roman" w:cs="Times New Roman"/>
        </w:rPr>
        <w:t>ХМУПЭС</w:t>
      </w:r>
    </w:p>
    <w:p w:rsidR="00921366" w:rsidRPr="0021591B" w:rsidRDefault="00921366" w:rsidP="00E5400D">
      <w:pPr>
        <w:spacing w:after="0"/>
        <w:ind w:firstLine="540"/>
        <w:jc w:val="both"/>
        <w:rPr>
          <w:rFonts w:ascii="Times New Roman" w:hAnsi="Times New Roman" w:cs="Times New Roman"/>
        </w:rPr>
      </w:pPr>
      <w:r w:rsidRPr="0021591B">
        <w:rPr>
          <w:rFonts w:ascii="Times New Roman" w:hAnsi="Times New Roman" w:cs="Times New Roman"/>
        </w:rPr>
        <w:t>Файл «</w:t>
      </w:r>
      <w:r w:rsidR="00FB2DED" w:rsidRPr="00FB2DED">
        <w:rPr>
          <w:rFonts w:ascii="Times New Roman" w:hAnsi="Times New Roman" w:cs="Times New Roman"/>
        </w:rPr>
        <w:t>Информация о качестве обслуживания потребителей услуг</w:t>
      </w:r>
      <w:r w:rsidRPr="0021591B">
        <w:rPr>
          <w:rFonts w:ascii="Times New Roman" w:hAnsi="Times New Roman" w:cs="Times New Roman"/>
        </w:rPr>
        <w:t>».</w:t>
      </w:r>
    </w:p>
    <w:p w:rsidR="005F5362" w:rsidRPr="00F42342" w:rsidRDefault="005F5362" w:rsidP="00E5400D">
      <w:pPr>
        <w:tabs>
          <w:tab w:val="left" w:pos="1276"/>
        </w:tabs>
        <w:spacing w:after="0"/>
        <w:ind w:firstLine="709"/>
        <w:jc w:val="both"/>
        <w:rPr>
          <w:rFonts w:ascii="Times New Roman" w:hAnsi="Times New Roman" w:cs="Times New Roman"/>
        </w:rPr>
      </w:pPr>
      <w:r w:rsidRPr="00F42342">
        <w:rPr>
          <w:rFonts w:ascii="Times New Roman" w:hAnsi="Times New Roman" w:cs="Times New Roman"/>
        </w:rPr>
        <w:t>Фактически за 20</w:t>
      </w:r>
      <w:r w:rsidR="005A5420">
        <w:rPr>
          <w:rFonts w:ascii="Times New Roman" w:hAnsi="Times New Roman" w:cs="Times New Roman"/>
        </w:rPr>
        <w:t>20</w:t>
      </w:r>
      <w:r w:rsidRPr="00F42342">
        <w:rPr>
          <w:rFonts w:ascii="Times New Roman" w:hAnsi="Times New Roman" w:cs="Times New Roman"/>
        </w:rPr>
        <w:t xml:space="preserve"> год проведено анкетирование </w:t>
      </w:r>
      <w:r w:rsidR="005B5EF8" w:rsidRPr="00F42342">
        <w:rPr>
          <w:rFonts w:ascii="Times New Roman" w:hAnsi="Times New Roman" w:cs="Times New Roman"/>
        </w:rPr>
        <w:t>клиентов</w:t>
      </w:r>
      <w:r w:rsidRPr="00F42342">
        <w:rPr>
          <w:rFonts w:ascii="Times New Roman" w:hAnsi="Times New Roman" w:cs="Times New Roman"/>
        </w:rPr>
        <w:t xml:space="preserve"> в </w:t>
      </w:r>
      <w:r w:rsidRPr="00FB2DED">
        <w:rPr>
          <w:rFonts w:ascii="Times New Roman" w:hAnsi="Times New Roman" w:cs="Times New Roman"/>
        </w:rPr>
        <w:t xml:space="preserve">количестве </w:t>
      </w:r>
      <w:r w:rsidR="00FB2DED" w:rsidRPr="00FB2DED">
        <w:rPr>
          <w:rFonts w:ascii="Times New Roman" w:hAnsi="Times New Roman" w:cs="Times New Roman"/>
        </w:rPr>
        <w:t>27</w:t>
      </w:r>
      <w:r w:rsidR="00FB2DED">
        <w:rPr>
          <w:rFonts w:ascii="Times New Roman" w:hAnsi="Times New Roman" w:cs="Times New Roman"/>
        </w:rPr>
        <w:t xml:space="preserve"> человек</w:t>
      </w:r>
    </w:p>
    <w:p w:rsidR="00A601B5" w:rsidRPr="00F42342" w:rsidRDefault="005F5362" w:rsidP="00E5400D">
      <w:pPr>
        <w:spacing w:after="0"/>
        <w:ind w:firstLine="709"/>
        <w:jc w:val="both"/>
        <w:rPr>
          <w:rFonts w:ascii="Times New Roman" w:hAnsi="Times New Roman" w:cs="Times New Roman"/>
        </w:rPr>
      </w:pPr>
      <w:r w:rsidRPr="00F42342">
        <w:rPr>
          <w:rFonts w:ascii="Times New Roman" w:hAnsi="Times New Roman" w:cs="Times New Roman"/>
        </w:rPr>
        <w:t xml:space="preserve">Анкетирование производилось в местах </w:t>
      </w:r>
      <w:r w:rsidR="00A601B5" w:rsidRPr="00F42342">
        <w:rPr>
          <w:rFonts w:ascii="Times New Roman" w:hAnsi="Times New Roman" w:cs="Times New Roman"/>
        </w:rPr>
        <w:t xml:space="preserve">очного </w:t>
      </w:r>
      <w:r w:rsidRPr="00F42342">
        <w:rPr>
          <w:rFonts w:ascii="Times New Roman" w:hAnsi="Times New Roman" w:cs="Times New Roman"/>
        </w:rPr>
        <w:t>обслуживания потребителей.</w:t>
      </w:r>
    </w:p>
    <w:p w:rsidR="00A22FD8" w:rsidRPr="00F42342" w:rsidRDefault="005F5362" w:rsidP="00D56FF3">
      <w:pPr>
        <w:spacing w:after="0"/>
        <w:ind w:firstLine="709"/>
        <w:jc w:val="both"/>
        <w:rPr>
          <w:rFonts w:ascii="Times New Roman" w:hAnsi="Times New Roman" w:cs="Times New Roman"/>
        </w:rPr>
      </w:pPr>
      <w:r w:rsidRPr="00F42342">
        <w:rPr>
          <w:rFonts w:ascii="Times New Roman" w:hAnsi="Times New Roman" w:cs="Times New Roman"/>
        </w:rPr>
        <w:t xml:space="preserve">Обобщённая оценка удовлетворенности производилась по </w:t>
      </w:r>
      <w:r w:rsidR="00153F50">
        <w:rPr>
          <w:rFonts w:ascii="Times New Roman" w:hAnsi="Times New Roman" w:cs="Times New Roman"/>
        </w:rPr>
        <w:t>ХМУПЭС</w:t>
      </w:r>
      <w:r w:rsidRPr="00F42342">
        <w:rPr>
          <w:rFonts w:ascii="Times New Roman" w:hAnsi="Times New Roman" w:cs="Times New Roman"/>
        </w:rPr>
        <w:t xml:space="preserve"> и составляет </w:t>
      </w:r>
      <w:r w:rsidR="00FB2DED">
        <w:rPr>
          <w:rFonts w:ascii="Times New Roman" w:hAnsi="Times New Roman" w:cs="Times New Roman"/>
        </w:rPr>
        <w:t>5</w:t>
      </w:r>
      <w:r w:rsidRPr="00F42342">
        <w:rPr>
          <w:rFonts w:ascii="Times New Roman" w:hAnsi="Times New Roman" w:cs="Times New Roman"/>
        </w:rPr>
        <w:t xml:space="preserve"> балл</w:t>
      </w:r>
      <w:r w:rsidR="00FB2DED">
        <w:rPr>
          <w:rFonts w:ascii="Times New Roman" w:hAnsi="Times New Roman" w:cs="Times New Roman"/>
        </w:rPr>
        <w:t xml:space="preserve">ов </w:t>
      </w:r>
      <w:r w:rsidRPr="00F42342">
        <w:rPr>
          <w:rFonts w:ascii="Times New Roman" w:hAnsi="Times New Roman" w:cs="Times New Roman"/>
        </w:rPr>
        <w:t xml:space="preserve">из 3-х </w:t>
      </w:r>
      <w:r w:rsidR="00FB2DED">
        <w:rPr>
          <w:rFonts w:ascii="Times New Roman" w:hAnsi="Times New Roman" w:cs="Times New Roman"/>
        </w:rPr>
        <w:t>к</w:t>
      </w:r>
      <w:r w:rsidR="00FB2DED" w:rsidRPr="00FB2DED">
        <w:rPr>
          <w:rFonts w:ascii="Times New Roman" w:hAnsi="Times New Roman" w:cs="Times New Roman"/>
        </w:rPr>
        <w:t>ритери</w:t>
      </w:r>
      <w:r w:rsidR="00FB2DED">
        <w:rPr>
          <w:rFonts w:ascii="Times New Roman" w:hAnsi="Times New Roman" w:cs="Times New Roman"/>
        </w:rPr>
        <w:t>ев</w:t>
      </w:r>
      <w:r w:rsidR="00FB2DED" w:rsidRPr="00FB2DED">
        <w:rPr>
          <w:rFonts w:ascii="Times New Roman" w:hAnsi="Times New Roman" w:cs="Times New Roman"/>
        </w:rPr>
        <w:t xml:space="preserve"> оценки удовлетворенности</w:t>
      </w:r>
      <w:r w:rsidR="00FB2DED">
        <w:rPr>
          <w:rFonts w:ascii="Times New Roman" w:hAnsi="Times New Roman" w:cs="Times New Roman"/>
        </w:rPr>
        <w:t>.</w:t>
      </w:r>
    </w:p>
    <w:p w:rsidR="00595D24" w:rsidRPr="00A22FD8" w:rsidRDefault="00595D24" w:rsidP="00A22FD8">
      <w:pPr>
        <w:spacing w:after="0"/>
        <w:ind w:firstLine="709"/>
        <w:jc w:val="both"/>
        <w:rPr>
          <w:rFonts w:ascii="Times New Roman" w:hAnsi="Times New Roman" w:cs="Times New Roman"/>
          <w:sz w:val="24"/>
          <w:szCs w:val="24"/>
        </w:rPr>
      </w:pPr>
    </w:p>
    <w:p w:rsidR="005F5362" w:rsidRDefault="005F5362" w:rsidP="005F5362">
      <w:pPr>
        <w:rPr>
          <w:rFonts w:ascii="Times New Roman" w:hAnsi="Times New Roman" w:cs="Times New Roman"/>
          <w:sz w:val="24"/>
          <w:szCs w:val="24"/>
        </w:rPr>
      </w:pPr>
      <w:r w:rsidRPr="00A601B5">
        <w:rPr>
          <w:rFonts w:ascii="Times New Roman" w:hAnsi="Times New Roman" w:cs="Times New Roman"/>
          <w:sz w:val="24"/>
          <w:szCs w:val="24"/>
        </w:rPr>
        <w:t>Таблица – Результаты анкетирования потребителей услуг за 20</w:t>
      </w:r>
      <w:r w:rsidR="00CE37EE">
        <w:rPr>
          <w:rFonts w:ascii="Times New Roman" w:hAnsi="Times New Roman" w:cs="Times New Roman"/>
          <w:sz w:val="24"/>
          <w:szCs w:val="24"/>
        </w:rPr>
        <w:t>20</w:t>
      </w:r>
      <w:r w:rsidRPr="00A601B5">
        <w:rPr>
          <w:rFonts w:ascii="Times New Roman" w:hAnsi="Times New Roman" w:cs="Times New Roman"/>
          <w:sz w:val="24"/>
          <w:szCs w:val="24"/>
        </w:rPr>
        <w:t xml:space="preserve"> год</w:t>
      </w:r>
    </w:p>
    <w:tbl>
      <w:tblPr>
        <w:tblStyle w:val="af0"/>
        <w:tblW w:w="9583" w:type="dxa"/>
        <w:tblLook w:val="04A0"/>
      </w:tblPr>
      <w:tblGrid>
        <w:gridCol w:w="562"/>
        <w:gridCol w:w="4568"/>
        <w:gridCol w:w="890"/>
        <w:gridCol w:w="890"/>
        <w:gridCol w:w="890"/>
        <w:gridCol w:w="890"/>
        <w:gridCol w:w="893"/>
      </w:tblGrid>
      <w:tr w:rsidR="00AE13D9" w:rsidTr="00E166A6">
        <w:tc>
          <w:tcPr>
            <w:tcW w:w="9583" w:type="dxa"/>
            <w:gridSpan w:val="7"/>
            <w:shd w:val="clear" w:color="auto" w:fill="D9D9D9" w:themeFill="background1" w:themeFillShade="D9"/>
          </w:tcPr>
          <w:p w:rsidR="004873EA" w:rsidRDefault="004873EA" w:rsidP="004873EA">
            <w:pPr>
              <w:jc w:val="center"/>
              <w:rPr>
                <w:rFonts w:ascii="Times New Roman" w:hAnsi="Times New Roman" w:cs="Times New Roman"/>
                <w:b/>
                <w:bCs/>
                <w:color w:val="000000"/>
              </w:rPr>
            </w:pPr>
          </w:p>
          <w:p w:rsidR="00AE13D9" w:rsidRDefault="00153F50" w:rsidP="004873EA">
            <w:pPr>
              <w:jc w:val="center"/>
              <w:rPr>
                <w:rFonts w:ascii="Times New Roman" w:hAnsi="Times New Roman" w:cs="Times New Roman"/>
                <w:b/>
                <w:bCs/>
                <w:color w:val="000000"/>
              </w:rPr>
            </w:pPr>
            <w:r>
              <w:rPr>
                <w:rFonts w:ascii="Times New Roman" w:hAnsi="Times New Roman" w:cs="Times New Roman"/>
                <w:b/>
                <w:bCs/>
                <w:color w:val="000000"/>
              </w:rPr>
              <w:t>ХМУПЭС</w:t>
            </w:r>
          </w:p>
          <w:p w:rsidR="004873EA" w:rsidRDefault="004873EA" w:rsidP="004873EA">
            <w:pPr>
              <w:jc w:val="center"/>
              <w:rPr>
                <w:rFonts w:ascii="Times New Roman" w:hAnsi="Times New Roman" w:cs="Times New Roman"/>
                <w:sz w:val="24"/>
                <w:szCs w:val="24"/>
              </w:rPr>
            </w:pPr>
          </w:p>
        </w:tc>
      </w:tr>
      <w:tr w:rsidR="004873EA" w:rsidTr="00E166A6">
        <w:tc>
          <w:tcPr>
            <w:tcW w:w="5130" w:type="dxa"/>
            <w:gridSpan w:val="2"/>
          </w:tcPr>
          <w:p w:rsidR="004873EA" w:rsidRDefault="004873EA" w:rsidP="004873EA">
            <w:pPr>
              <w:jc w:val="center"/>
              <w:rPr>
                <w:rFonts w:ascii="Times New Roman" w:hAnsi="Times New Roman" w:cs="Times New Roman"/>
                <w:sz w:val="24"/>
                <w:szCs w:val="24"/>
              </w:rPr>
            </w:pPr>
            <w:bookmarkStart w:id="39" w:name="_Hlk63933056"/>
            <w:r w:rsidRPr="00A601B5">
              <w:rPr>
                <w:rFonts w:ascii="Times New Roman" w:hAnsi="Times New Roman" w:cs="Times New Roman"/>
                <w:b/>
                <w:bCs/>
                <w:color w:val="000000"/>
              </w:rPr>
              <w:t>Критерии оценки удовлетворенности</w:t>
            </w:r>
            <w:bookmarkEnd w:id="39"/>
          </w:p>
        </w:tc>
        <w:tc>
          <w:tcPr>
            <w:tcW w:w="4453" w:type="dxa"/>
            <w:gridSpan w:val="5"/>
          </w:tcPr>
          <w:p w:rsidR="004873EA" w:rsidRPr="004873EA" w:rsidRDefault="004873EA" w:rsidP="004873EA">
            <w:pPr>
              <w:jc w:val="center"/>
              <w:rPr>
                <w:rFonts w:ascii="Times New Roman" w:hAnsi="Times New Roman" w:cs="Times New Roman"/>
                <w:b/>
                <w:sz w:val="24"/>
                <w:szCs w:val="24"/>
              </w:rPr>
            </w:pPr>
            <w:r w:rsidRPr="004873EA">
              <w:rPr>
                <w:rFonts w:ascii="Times New Roman" w:hAnsi="Times New Roman" w:cs="Times New Roman"/>
                <w:b/>
                <w:sz w:val="24"/>
                <w:szCs w:val="24"/>
              </w:rPr>
              <w:t>Оценка</w:t>
            </w:r>
          </w:p>
        </w:tc>
      </w:tr>
      <w:tr w:rsidR="004873EA" w:rsidTr="00E166A6">
        <w:trPr>
          <w:trHeight w:val="146"/>
        </w:trPr>
        <w:tc>
          <w:tcPr>
            <w:tcW w:w="562" w:type="dxa"/>
            <w:vMerge w:val="restart"/>
            <w:shd w:val="clear" w:color="auto" w:fill="D9D9D9" w:themeFill="background1" w:themeFillShade="D9"/>
          </w:tcPr>
          <w:p w:rsidR="004873EA" w:rsidRPr="004873EA" w:rsidRDefault="00706C61" w:rsidP="00473880">
            <w:pPr>
              <w:jc w:val="center"/>
              <w:rPr>
                <w:rFonts w:ascii="Times New Roman" w:hAnsi="Times New Roman" w:cs="Times New Roman"/>
                <w:sz w:val="24"/>
                <w:szCs w:val="24"/>
              </w:rPr>
            </w:pPr>
            <w:r>
              <w:rPr>
                <w:rFonts w:ascii="Times New Roman" w:hAnsi="Times New Roman" w:cs="Times New Roman"/>
                <w:sz w:val="24"/>
                <w:szCs w:val="24"/>
              </w:rPr>
              <w:t>1</w:t>
            </w:r>
            <w:r w:rsidR="00473880">
              <w:rPr>
                <w:rFonts w:ascii="Times New Roman" w:hAnsi="Times New Roman" w:cs="Times New Roman"/>
                <w:sz w:val="24"/>
                <w:szCs w:val="24"/>
              </w:rPr>
              <w:t>.</w:t>
            </w:r>
          </w:p>
        </w:tc>
        <w:tc>
          <w:tcPr>
            <w:tcW w:w="4568" w:type="dxa"/>
            <w:vMerge w:val="restart"/>
            <w:shd w:val="clear" w:color="auto" w:fill="D9D9D9" w:themeFill="background1" w:themeFillShade="D9"/>
          </w:tcPr>
          <w:p w:rsidR="004873EA" w:rsidRDefault="00473880" w:rsidP="00473880">
            <w:pPr>
              <w:jc w:val="center"/>
              <w:rPr>
                <w:rFonts w:ascii="Times New Roman" w:hAnsi="Times New Roman" w:cs="Times New Roman"/>
                <w:sz w:val="24"/>
                <w:szCs w:val="24"/>
              </w:rPr>
            </w:pPr>
            <w:r w:rsidRPr="00473880">
              <w:rPr>
                <w:rFonts w:ascii="Times New Roman" w:hAnsi="Times New Roman" w:cs="Times New Roman"/>
                <w:bCs/>
                <w:color w:val="000000"/>
              </w:rPr>
              <w:t>Технологическое присоединение</w:t>
            </w:r>
          </w:p>
        </w:tc>
        <w:tc>
          <w:tcPr>
            <w:tcW w:w="890" w:type="dxa"/>
            <w:shd w:val="clear" w:color="auto" w:fill="D9D9D9" w:themeFill="background1" w:themeFillShade="D9"/>
          </w:tcPr>
          <w:p w:rsidR="004873EA" w:rsidRPr="00764F17" w:rsidRDefault="004873EA" w:rsidP="00764F17">
            <w:pPr>
              <w:jc w:val="center"/>
              <w:rPr>
                <w:rFonts w:ascii="Times New Roman" w:hAnsi="Times New Roman" w:cs="Times New Roman"/>
                <w:b/>
                <w:sz w:val="24"/>
                <w:szCs w:val="24"/>
              </w:rPr>
            </w:pPr>
            <w:r w:rsidRPr="00764F17">
              <w:rPr>
                <w:rFonts w:ascii="Times New Roman" w:hAnsi="Times New Roman" w:cs="Times New Roman"/>
                <w:b/>
                <w:sz w:val="24"/>
                <w:szCs w:val="24"/>
              </w:rPr>
              <w:t>5</w:t>
            </w:r>
          </w:p>
        </w:tc>
        <w:tc>
          <w:tcPr>
            <w:tcW w:w="890" w:type="dxa"/>
            <w:shd w:val="clear" w:color="auto" w:fill="D9D9D9" w:themeFill="background1" w:themeFillShade="D9"/>
          </w:tcPr>
          <w:p w:rsidR="004873EA" w:rsidRPr="00764F17" w:rsidRDefault="004873EA" w:rsidP="00764F17">
            <w:pPr>
              <w:jc w:val="center"/>
              <w:rPr>
                <w:rFonts w:ascii="Times New Roman" w:hAnsi="Times New Roman" w:cs="Times New Roman"/>
                <w:b/>
                <w:sz w:val="24"/>
                <w:szCs w:val="24"/>
              </w:rPr>
            </w:pPr>
            <w:r w:rsidRPr="00764F17">
              <w:rPr>
                <w:rFonts w:ascii="Times New Roman" w:hAnsi="Times New Roman" w:cs="Times New Roman"/>
                <w:b/>
                <w:sz w:val="24"/>
                <w:szCs w:val="24"/>
              </w:rPr>
              <w:t>4</w:t>
            </w:r>
          </w:p>
        </w:tc>
        <w:tc>
          <w:tcPr>
            <w:tcW w:w="890" w:type="dxa"/>
            <w:shd w:val="clear" w:color="auto" w:fill="D9D9D9" w:themeFill="background1" w:themeFillShade="D9"/>
          </w:tcPr>
          <w:p w:rsidR="004873EA" w:rsidRPr="00764F17" w:rsidRDefault="004873EA" w:rsidP="00764F17">
            <w:pPr>
              <w:jc w:val="center"/>
              <w:rPr>
                <w:rFonts w:ascii="Times New Roman" w:hAnsi="Times New Roman" w:cs="Times New Roman"/>
                <w:b/>
                <w:sz w:val="24"/>
                <w:szCs w:val="24"/>
              </w:rPr>
            </w:pPr>
            <w:r w:rsidRPr="00764F17">
              <w:rPr>
                <w:rFonts w:ascii="Times New Roman" w:hAnsi="Times New Roman" w:cs="Times New Roman"/>
                <w:b/>
                <w:sz w:val="24"/>
                <w:szCs w:val="24"/>
              </w:rPr>
              <w:t>3</w:t>
            </w:r>
          </w:p>
        </w:tc>
        <w:tc>
          <w:tcPr>
            <w:tcW w:w="890" w:type="dxa"/>
            <w:shd w:val="clear" w:color="auto" w:fill="D9D9D9" w:themeFill="background1" w:themeFillShade="D9"/>
          </w:tcPr>
          <w:p w:rsidR="004873EA" w:rsidRPr="00764F17" w:rsidRDefault="004873EA" w:rsidP="00764F17">
            <w:pPr>
              <w:jc w:val="center"/>
              <w:rPr>
                <w:rFonts w:ascii="Times New Roman" w:hAnsi="Times New Roman" w:cs="Times New Roman"/>
                <w:b/>
                <w:sz w:val="24"/>
                <w:szCs w:val="24"/>
              </w:rPr>
            </w:pPr>
            <w:r w:rsidRPr="00764F17">
              <w:rPr>
                <w:rFonts w:ascii="Times New Roman" w:hAnsi="Times New Roman" w:cs="Times New Roman"/>
                <w:b/>
                <w:sz w:val="24"/>
                <w:szCs w:val="24"/>
              </w:rPr>
              <w:t>2</w:t>
            </w:r>
          </w:p>
        </w:tc>
        <w:tc>
          <w:tcPr>
            <w:tcW w:w="893" w:type="dxa"/>
            <w:shd w:val="clear" w:color="auto" w:fill="D9D9D9" w:themeFill="background1" w:themeFillShade="D9"/>
          </w:tcPr>
          <w:p w:rsidR="004873EA" w:rsidRPr="00764F17" w:rsidRDefault="004873EA" w:rsidP="00764F17">
            <w:pPr>
              <w:jc w:val="center"/>
              <w:rPr>
                <w:rFonts w:ascii="Times New Roman" w:hAnsi="Times New Roman" w:cs="Times New Roman"/>
                <w:b/>
                <w:sz w:val="24"/>
                <w:szCs w:val="24"/>
              </w:rPr>
            </w:pPr>
            <w:r w:rsidRPr="00764F17">
              <w:rPr>
                <w:rFonts w:ascii="Times New Roman" w:hAnsi="Times New Roman" w:cs="Times New Roman"/>
                <w:b/>
                <w:sz w:val="24"/>
                <w:szCs w:val="24"/>
              </w:rPr>
              <w:t>1</w:t>
            </w:r>
          </w:p>
        </w:tc>
      </w:tr>
      <w:tr w:rsidR="004873EA" w:rsidTr="00706C61">
        <w:trPr>
          <w:trHeight w:val="918"/>
        </w:trPr>
        <w:tc>
          <w:tcPr>
            <w:tcW w:w="562" w:type="dxa"/>
            <w:vMerge/>
            <w:shd w:val="clear" w:color="auto" w:fill="D9D9D9" w:themeFill="background1" w:themeFillShade="D9"/>
          </w:tcPr>
          <w:p w:rsidR="004873EA" w:rsidRDefault="004873EA" w:rsidP="00473880">
            <w:pPr>
              <w:jc w:val="center"/>
              <w:rPr>
                <w:rFonts w:ascii="Times New Roman" w:hAnsi="Times New Roman" w:cs="Times New Roman"/>
                <w:sz w:val="24"/>
                <w:szCs w:val="24"/>
              </w:rPr>
            </w:pPr>
          </w:p>
        </w:tc>
        <w:tc>
          <w:tcPr>
            <w:tcW w:w="4568" w:type="dxa"/>
            <w:vMerge/>
            <w:shd w:val="clear" w:color="auto" w:fill="D9D9D9" w:themeFill="background1" w:themeFillShade="D9"/>
          </w:tcPr>
          <w:p w:rsidR="004873EA" w:rsidRPr="00A601B5" w:rsidRDefault="004873EA" w:rsidP="00473880">
            <w:pPr>
              <w:jc w:val="center"/>
              <w:rPr>
                <w:rFonts w:ascii="Times New Roman" w:hAnsi="Times New Roman" w:cs="Times New Roman"/>
                <w:bCs/>
                <w:color w:val="000000"/>
              </w:rPr>
            </w:pPr>
          </w:p>
        </w:tc>
        <w:tc>
          <w:tcPr>
            <w:tcW w:w="890" w:type="dxa"/>
          </w:tcPr>
          <w:p w:rsidR="00CE37EE" w:rsidRDefault="00CE37EE" w:rsidP="00764F17">
            <w:pPr>
              <w:jc w:val="center"/>
              <w:rPr>
                <w:rFonts w:ascii="Times New Roman" w:hAnsi="Times New Roman" w:cs="Times New Roman"/>
                <w:sz w:val="24"/>
                <w:szCs w:val="24"/>
              </w:rPr>
            </w:pPr>
          </w:p>
          <w:p w:rsidR="004873EA" w:rsidRDefault="00CE37EE" w:rsidP="00764F17">
            <w:pPr>
              <w:jc w:val="center"/>
              <w:rPr>
                <w:rFonts w:ascii="Times New Roman" w:hAnsi="Times New Roman" w:cs="Times New Roman"/>
                <w:sz w:val="24"/>
                <w:szCs w:val="24"/>
              </w:rPr>
            </w:pPr>
            <w:r>
              <w:rPr>
                <w:rFonts w:ascii="Times New Roman" w:hAnsi="Times New Roman" w:cs="Times New Roman"/>
                <w:sz w:val="24"/>
                <w:szCs w:val="24"/>
              </w:rPr>
              <w:t>27</w:t>
            </w:r>
          </w:p>
        </w:tc>
        <w:tc>
          <w:tcPr>
            <w:tcW w:w="890" w:type="dxa"/>
          </w:tcPr>
          <w:p w:rsidR="004873EA" w:rsidRDefault="004873EA"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4873EA" w:rsidRDefault="004873EA"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4873EA" w:rsidRDefault="004873EA"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3" w:type="dxa"/>
          </w:tcPr>
          <w:p w:rsidR="004873EA" w:rsidRDefault="004873EA"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r>
      <w:tr w:rsidR="005C6494" w:rsidTr="00E166A6">
        <w:trPr>
          <w:trHeight w:val="146"/>
        </w:trPr>
        <w:tc>
          <w:tcPr>
            <w:tcW w:w="562" w:type="dxa"/>
            <w:vMerge w:val="restart"/>
            <w:shd w:val="clear" w:color="auto" w:fill="D9D9D9" w:themeFill="background1" w:themeFillShade="D9"/>
          </w:tcPr>
          <w:p w:rsidR="005C6494" w:rsidRDefault="00706C61" w:rsidP="005C6494">
            <w:pPr>
              <w:jc w:val="center"/>
              <w:rPr>
                <w:rFonts w:ascii="Times New Roman" w:hAnsi="Times New Roman" w:cs="Times New Roman"/>
                <w:sz w:val="24"/>
                <w:szCs w:val="24"/>
              </w:rPr>
            </w:pPr>
            <w:r>
              <w:rPr>
                <w:rFonts w:ascii="Times New Roman" w:hAnsi="Times New Roman" w:cs="Times New Roman"/>
                <w:sz w:val="24"/>
                <w:szCs w:val="24"/>
              </w:rPr>
              <w:t>2</w:t>
            </w:r>
            <w:r w:rsidR="005C6494">
              <w:rPr>
                <w:rFonts w:ascii="Times New Roman" w:hAnsi="Times New Roman" w:cs="Times New Roman"/>
                <w:sz w:val="24"/>
                <w:szCs w:val="24"/>
              </w:rPr>
              <w:t>.</w:t>
            </w:r>
          </w:p>
        </w:tc>
        <w:tc>
          <w:tcPr>
            <w:tcW w:w="4568" w:type="dxa"/>
            <w:vMerge w:val="restart"/>
            <w:shd w:val="clear" w:color="auto" w:fill="D9D9D9" w:themeFill="background1" w:themeFillShade="D9"/>
          </w:tcPr>
          <w:p w:rsidR="005C6494" w:rsidRPr="00A601B5" w:rsidRDefault="00706C61" w:rsidP="005C6494">
            <w:pPr>
              <w:jc w:val="center"/>
              <w:rPr>
                <w:rFonts w:ascii="Times New Roman" w:hAnsi="Times New Roman" w:cs="Times New Roman"/>
                <w:bCs/>
                <w:color w:val="000000"/>
              </w:rPr>
            </w:pPr>
            <w:r>
              <w:rPr>
                <w:rFonts w:ascii="Times New Roman" w:hAnsi="Times New Roman" w:cs="Times New Roman"/>
                <w:bCs/>
                <w:color w:val="000000"/>
              </w:rPr>
              <w:t>Качество о</w:t>
            </w:r>
            <w:r w:rsidR="005C6494" w:rsidRPr="00473880">
              <w:rPr>
                <w:rFonts w:ascii="Times New Roman" w:hAnsi="Times New Roman" w:cs="Times New Roman"/>
                <w:bCs/>
                <w:color w:val="000000"/>
              </w:rPr>
              <w:t>бслуживани</w:t>
            </w:r>
            <w:r>
              <w:rPr>
                <w:rFonts w:ascii="Times New Roman" w:hAnsi="Times New Roman" w:cs="Times New Roman"/>
                <w:bCs/>
                <w:color w:val="000000"/>
              </w:rPr>
              <w:t>я</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5</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4</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3</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2</w:t>
            </w:r>
          </w:p>
        </w:tc>
        <w:tc>
          <w:tcPr>
            <w:tcW w:w="893"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1</w:t>
            </w:r>
          </w:p>
        </w:tc>
      </w:tr>
      <w:tr w:rsidR="005C6494" w:rsidTr="00706C61">
        <w:trPr>
          <w:trHeight w:val="978"/>
        </w:trPr>
        <w:tc>
          <w:tcPr>
            <w:tcW w:w="562" w:type="dxa"/>
            <w:vMerge/>
            <w:shd w:val="clear" w:color="auto" w:fill="D9D9D9" w:themeFill="background1" w:themeFillShade="D9"/>
          </w:tcPr>
          <w:p w:rsidR="005C6494" w:rsidRDefault="005C6494" w:rsidP="005C6494">
            <w:pPr>
              <w:jc w:val="center"/>
              <w:rPr>
                <w:rFonts w:ascii="Times New Roman" w:hAnsi="Times New Roman" w:cs="Times New Roman"/>
                <w:sz w:val="24"/>
                <w:szCs w:val="24"/>
              </w:rPr>
            </w:pPr>
          </w:p>
        </w:tc>
        <w:tc>
          <w:tcPr>
            <w:tcW w:w="4568" w:type="dxa"/>
            <w:vMerge/>
            <w:shd w:val="clear" w:color="auto" w:fill="D9D9D9" w:themeFill="background1" w:themeFillShade="D9"/>
          </w:tcPr>
          <w:p w:rsidR="005C6494" w:rsidRPr="00473880" w:rsidRDefault="005C6494" w:rsidP="005C6494">
            <w:pPr>
              <w:jc w:val="center"/>
              <w:rPr>
                <w:rFonts w:ascii="Times New Roman" w:hAnsi="Times New Roman" w:cs="Times New Roman"/>
                <w:bCs/>
                <w:color w:val="000000"/>
              </w:rPr>
            </w:pPr>
          </w:p>
        </w:tc>
        <w:tc>
          <w:tcPr>
            <w:tcW w:w="890" w:type="dxa"/>
          </w:tcPr>
          <w:p w:rsidR="00CE37EE" w:rsidRDefault="00CE37EE" w:rsidP="00764F17">
            <w:pPr>
              <w:jc w:val="center"/>
              <w:rPr>
                <w:rFonts w:ascii="Times New Roman" w:hAnsi="Times New Roman" w:cs="Times New Roman"/>
                <w:sz w:val="24"/>
                <w:szCs w:val="24"/>
              </w:rPr>
            </w:pPr>
          </w:p>
          <w:p w:rsidR="005C6494" w:rsidRDefault="00CE37EE" w:rsidP="00764F17">
            <w:pPr>
              <w:jc w:val="center"/>
              <w:rPr>
                <w:rFonts w:ascii="Times New Roman" w:hAnsi="Times New Roman" w:cs="Times New Roman"/>
                <w:sz w:val="24"/>
                <w:szCs w:val="24"/>
              </w:rPr>
            </w:pPr>
            <w:r>
              <w:rPr>
                <w:rFonts w:ascii="Times New Roman" w:hAnsi="Times New Roman" w:cs="Times New Roman"/>
                <w:sz w:val="24"/>
                <w:szCs w:val="24"/>
              </w:rPr>
              <w:t>27</w:t>
            </w: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3"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r>
      <w:tr w:rsidR="005C6494" w:rsidTr="00E166A6">
        <w:trPr>
          <w:trHeight w:val="146"/>
        </w:trPr>
        <w:tc>
          <w:tcPr>
            <w:tcW w:w="562" w:type="dxa"/>
            <w:vMerge w:val="restart"/>
            <w:shd w:val="clear" w:color="auto" w:fill="D9D9D9" w:themeFill="background1" w:themeFillShade="D9"/>
          </w:tcPr>
          <w:p w:rsidR="005C6494" w:rsidRDefault="00706C61" w:rsidP="005C6494">
            <w:pPr>
              <w:jc w:val="center"/>
              <w:rPr>
                <w:rFonts w:ascii="Times New Roman" w:hAnsi="Times New Roman" w:cs="Times New Roman"/>
                <w:sz w:val="24"/>
                <w:szCs w:val="24"/>
              </w:rPr>
            </w:pPr>
            <w:r>
              <w:rPr>
                <w:rFonts w:ascii="Times New Roman" w:hAnsi="Times New Roman" w:cs="Times New Roman"/>
                <w:sz w:val="24"/>
                <w:szCs w:val="24"/>
              </w:rPr>
              <w:t>3.</w:t>
            </w:r>
          </w:p>
        </w:tc>
        <w:tc>
          <w:tcPr>
            <w:tcW w:w="4568" w:type="dxa"/>
            <w:vMerge w:val="restart"/>
            <w:shd w:val="clear" w:color="auto" w:fill="D9D9D9" w:themeFill="background1" w:themeFillShade="D9"/>
          </w:tcPr>
          <w:p w:rsidR="005C6494" w:rsidRPr="00A601B5" w:rsidRDefault="005C6494" w:rsidP="005C6494">
            <w:pPr>
              <w:jc w:val="center"/>
              <w:rPr>
                <w:rFonts w:ascii="Times New Roman" w:hAnsi="Times New Roman" w:cs="Times New Roman"/>
                <w:bCs/>
                <w:color w:val="000000"/>
              </w:rPr>
            </w:pPr>
            <w:r w:rsidRPr="00473880">
              <w:rPr>
                <w:rFonts w:ascii="Times New Roman" w:hAnsi="Times New Roman" w:cs="Times New Roman"/>
                <w:bCs/>
                <w:color w:val="000000"/>
              </w:rPr>
              <w:t>Качество электроснабжения</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5</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4</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3</w:t>
            </w:r>
          </w:p>
        </w:tc>
        <w:tc>
          <w:tcPr>
            <w:tcW w:w="890"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2</w:t>
            </w:r>
          </w:p>
        </w:tc>
        <w:tc>
          <w:tcPr>
            <w:tcW w:w="893" w:type="dxa"/>
            <w:shd w:val="clear" w:color="auto" w:fill="D9D9D9" w:themeFill="background1" w:themeFillShade="D9"/>
          </w:tcPr>
          <w:p w:rsidR="005C6494" w:rsidRPr="00764F17" w:rsidRDefault="005C6494" w:rsidP="00764F17">
            <w:pPr>
              <w:jc w:val="center"/>
              <w:rPr>
                <w:rFonts w:ascii="Times New Roman" w:hAnsi="Times New Roman" w:cs="Times New Roman"/>
                <w:b/>
                <w:sz w:val="24"/>
                <w:szCs w:val="24"/>
              </w:rPr>
            </w:pPr>
            <w:r w:rsidRPr="00764F17">
              <w:rPr>
                <w:rFonts w:ascii="Times New Roman" w:hAnsi="Times New Roman" w:cs="Times New Roman"/>
                <w:b/>
                <w:sz w:val="24"/>
                <w:szCs w:val="24"/>
              </w:rPr>
              <w:t>1</w:t>
            </w:r>
          </w:p>
        </w:tc>
      </w:tr>
      <w:tr w:rsidR="005C6494" w:rsidTr="00706C61">
        <w:trPr>
          <w:trHeight w:val="1124"/>
        </w:trPr>
        <w:tc>
          <w:tcPr>
            <w:tcW w:w="562" w:type="dxa"/>
            <w:vMerge/>
            <w:shd w:val="clear" w:color="auto" w:fill="D9D9D9" w:themeFill="background1" w:themeFillShade="D9"/>
          </w:tcPr>
          <w:p w:rsidR="005C6494" w:rsidRDefault="005C6494" w:rsidP="005C6494">
            <w:pPr>
              <w:jc w:val="center"/>
              <w:rPr>
                <w:rFonts w:ascii="Times New Roman" w:hAnsi="Times New Roman" w:cs="Times New Roman"/>
                <w:sz w:val="24"/>
                <w:szCs w:val="24"/>
              </w:rPr>
            </w:pPr>
          </w:p>
        </w:tc>
        <w:tc>
          <w:tcPr>
            <w:tcW w:w="4568" w:type="dxa"/>
            <w:vMerge/>
            <w:shd w:val="clear" w:color="auto" w:fill="D9D9D9" w:themeFill="background1" w:themeFillShade="D9"/>
          </w:tcPr>
          <w:p w:rsidR="005C6494" w:rsidRPr="00473880" w:rsidRDefault="005C6494" w:rsidP="005C6494">
            <w:pPr>
              <w:jc w:val="center"/>
              <w:rPr>
                <w:rFonts w:ascii="Times New Roman" w:hAnsi="Times New Roman" w:cs="Times New Roman"/>
                <w:bCs/>
                <w:color w:val="000000"/>
              </w:rPr>
            </w:pPr>
          </w:p>
        </w:tc>
        <w:tc>
          <w:tcPr>
            <w:tcW w:w="890" w:type="dxa"/>
          </w:tcPr>
          <w:p w:rsidR="00CE37EE" w:rsidRDefault="00CE37EE" w:rsidP="00764F17">
            <w:pPr>
              <w:jc w:val="center"/>
              <w:rPr>
                <w:rFonts w:ascii="Times New Roman" w:hAnsi="Times New Roman" w:cs="Times New Roman"/>
                <w:sz w:val="24"/>
                <w:szCs w:val="24"/>
              </w:rPr>
            </w:pPr>
          </w:p>
          <w:p w:rsidR="005C6494" w:rsidRDefault="00CE37EE" w:rsidP="00764F17">
            <w:pPr>
              <w:jc w:val="center"/>
              <w:rPr>
                <w:rFonts w:ascii="Times New Roman" w:hAnsi="Times New Roman" w:cs="Times New Roman"/>
                <w:sz w:val="24"/>
                <w:szCs w:val="24"/>
              </w:rPr>
            </w:pPr>
            <w:r>
              <w:rPr>
                <w:rFonts w:ascii="Times New Roman" w:hAnsi="Times New Roman" w:cs="Times New Roman"/>
                <w:sz w:val="24"/>
                <w:szCs w:val="24"/>
              </w:rPr>
              <w:t>27</w:t>
            </w: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0"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c>
          <w:tcPr>
            <w:tcW w:w="893" w:type="dxa"/>
          </w:tcPr>
          <w:p w:rsidR="005C6494" w:rsidRDefault="005C6494" w:rsidP="00764F17">
            <w:pPr>
              <w:jc w:val="center"/>
              <w:rPr>
                <w:rFonts w:ascii="Times New Roman" w:hAnsi="Times New Roman" w:cs="Times New Roman"/>
                <w:sz w:val="24"/>
                <w:szCs w:val="24"/>
              </w:rPr>
            </w:pPr>
          </w:p>
          <w:p w:rsidR="00CE37EE" w:rsidRDefault="00CE37EE" w:rsidP="00764F17">
            <w:pPr>
              <w:jc w:val="center"/>
              <w:rPr>
                <w:rFonts w:ascii="Times New Roman" w:hAnsi="Times New Roman" w:cs="Times New Roman"/>
                <w:sz w:val="24"/>
                <w:szCs w:val="24"/>
              </w:rPr>
            </w:pPr>
          </w:p>
        </w:tc>
      </w:tr>
    </w:tbl>
    <w:p w:rsidR="005F5362" w:rsidRPr="00A601B5" w:rsidRDefault="005F5362" w:rsidP="00706C61">
      <w:pPr>
        <w:rPr>
          <w:rFonts w:ascii="Times New Roman" w:hAnsi="Times New Roman" w:cs="Times New Roman"/>
          <w:sz w:val="24"/>
          <w:szCs w:val="24"/>
        </w:rPr>
      </w:pPr>
    </w:p>
    <w:p w:rsidR="00921366" w:rsidRPr="00A601B5" w:rsidRDefault="00921366" w:rsidP="0021591B">
      <w:pPr>
        <w:keepNext/>
        <w:keepLines/>
        <w:spacing w:before="200" w:after="0"/>
        <w:jc w:val="both"/>
        <w:outlineLvl w:val="1"/>
        <w:rPr>
          <w:rFonts w:ascii="Times New Roman" w:eastAsiaTheme="majorEastAsia" w:hAnsi="Times New Roman" w:cs="Times New Roman"/>
          <w:b/>
          <w:bCs/>
          <w:sz w:val="26"/>
          <w:szCs w:val="26"/>
        </w:rPr>
      </w:pPr>
      <w:bookmarkStart w:id="40" w:name="_Toc35935114"/>
      <w:r w:rsidRPr="00A601B5">
        <w:rPr>
          <w:rFonts w:ascii="Times New Roman" w:eastAsiaTheme="majorEastAsia" w:hAnsi="Times New Roman" w:cs="Times New Roman"/>
          <w:b/>
          <w:bCs/>
          <w:sz w:val="26"/>
          <w:szCs w:val="26"/>
        </w:rPr>
        <w:lastRenderedPageBreak/>
        <w:t>4.8. Мероприятия, выполняемые сетевой организацией в целях повышения качества обслуживания потребителей.</w:t>
      </w:r>
      <w:bookmarkEnd w:id="40"/>
    </w:p>
    <w:p w:rsidR="00CE027F" w:rsidRPr="00A601B5" w:rsidRDefault="00CE027F" w:rsidP="00921366">
      <w:pPr>
        <w:spacing w:after="0" w:line="322" w:lineRule="exact"/>
        <w:ind w:right="20" w:firstLine="720"/>
        <w:jc w:val="both"/>
        <w:rPr>
          <w:rFonts w:ascii="Times New Roman" w:eastAsia="Arial Unicode MS" w:hAnsi="Times New Roman" w:cs="Times New Roman"/>
          <w:lang w:eastAsia="ru-RU"/>
        </w:rPr>
      </w:pPr>
    </w:p>
    <w:p w:rsidR="0096438E" w:rsidRPr="00F42342" w:rsidRDefault="00F177BC" w:rsidP="00F177BC">
      <w:pPr>
        <w:spacing w:after="0"/>
        <w:ind w:left="-426" w:firstLine="851"/>
        <w:jc w:val="both"/>
        <w:rPr>
          <w:rFonts w:ascii="Times New Roman" w:hAnsi="Times New Roman" w:cs="Times New Roman"/>
        </w:rPr>
      </w:pPr>
      <w:r w:rsidRPr="00F42342">
        <w:rPr>
          <w:rFonts w:ascii="Times New Roman" w:hAnsi="Times New Roman" w:cs="Times New Roman"/>
        </w:rPr>
        <w:t xml:space="preserve">Работа с </w:t>
      </w:r>
      <w:r w:rsidR="0096438E" w:rsidRPr="00F42342">
        <w:rPr>
          <w:rFonts w:ascii="Times New Roman" w:hAnsi="Times New Roman" w:cs="Times New Roman"/>
        </w:rPr>
        <w:t>клиентами</w:t>
      </w:r>
      <w:r w:rsidR="00153F50">
        <w:rPr>
          <w:rFonts w:ascii="Times New Roman" w:hAnsi="Times New Roman" w:cs="Times New Roman"/>
        </w:rPr>
        <w:t>ХМУПЭС</w:t>
      </w:r>
      <w:r w:rsidRPr="00F42342">
        <w:rPr>
          <w:rFonts w:ascii="Times New Roman" w:hAnsi="Times New Roman" w:cs="Times New Roman"/>
        </w:rPr>
        <w:t xml:space="preserve"> строится на принципах соблюдения прав и интересов </w:t>
      </w:r>
      <w:r w:rsidR="0096438E" w:rsidRPr="00F42342">
        <w:rPr>
          <w:rFonts w:ascii="Times New Roman" w:hAnsi="Times New Roman" w:cs="Times New Roman"/>
        </w:rPr>
        <w:t>клиента</w:t>
      </w:r>
      <w:r w:rsidRPr="00F42342">
        <w:rPr>
          <w:rFonts w:ascii="Times New Roman" w:hAnsi="Times New Roman" w:cs="Times New Roman"/>
        </w:rPr>
        <w:t xml:space="preserve">, удовлетворение их нужд и потребностей. Качество предоставляемых услуг должно соответствовать </w:t>
      </w:r>
      <w:r w:rsidR="0096438E" w:rsidRPr="00F42342">
        <w:rPr>
          <w:rFonts w:ascii="Times New Roman" w:hAnsi="Times New Roman" w:cs="Times New Roman"/>
        </w:rPr>
        <w:t>ожиданиям клиентов или превосходить их.</w:t>
      </w:r>
    </w:p>
    <w:p w:rsidR="0096438E" w:rsidRPr="00F42342" w:rsidRDefault="0096438E" w:rsidP="0096438E">
      <w:pPr>
        <w:spacing w:after="0" w:line="240" w:lineRule="auto"/>
        <w:ind w:left="-426" w:firstLine="851"/>
        <w:jc w:val="both"/>
        <w:rPr>
          <w:rFonts w:ascii="Times New Roman" w:hAnsi="Times New Roman" w:cs="Times New Roman"/>
        </w:rPr>
      </w:pPr>
      <w:r w:rsidRPr="00F42342">
        <w:rPr>
          <w:rFonts w:ascii="Times New Roman" w:hAnsi="Times New Roman" w:cs="Times New Roman"/>
        </w:rPr>
        <w:t>За отчетный период достигнуты плановые значения показателей качества оказываемых услуг, утвержденные органами государственного регулирования.</w:t>
      </w:r>
    </w:p>
    <w:p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xml:space="preserve">Основой мероприятий, реализуемых </w:t>
      </w:r>
      <w:r w:rsidR="00153F50">
        <w:rPr>
          <w:rFonts w:ascii="Times New Roman" w:hAnsi="Times New Roman" w:cs="Times New Roman"/>
        </w:rPr>
        <w:t>ХМУПЭС</w:t>
      </w:r>
      <w:r w:rsidRPr="00F42342">
        <w:rPr>
          <w:rFonts w:ascii="Times New Roman" w:hAnsi="Times New Roman" w:cs="Times New Roman"/>
        </w:rPr>
        <w:t xml:space="preserve"> для улучшения системы обслуживания потребителей, являются следующие принципы работы с потребителями:</w:t>
      </w:r>
    </w:p>
    <w:p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обеспечение качества и доступности услуг в соответствии с действующим законодательством Российской Федерации;</w:t>
      </w:r>
    </w:p>
    <w:p w:rsidR="00B264E7" w:rsidRPr="00F42342" w:rsidRDefault="00AE30A2" w:rsidP="00B264E7">
      <w:pPr>
        <w:spacing w:after="0"/>
        <w:ind w:left="-426" w:firstLine="851"/>
        <w:jc w:val="both"/>
        <w:rPr>
          <w:rFonts w:ascii="Times New Roman" w:hAnsi="Times New Roman" w:cs="Times New Roman"/>
        </w:rPr>
      </w:pPr>
      <w:r w:rsidRPr="00F42342">
        <w:rPr>
          <w:rFonts w:ascii="Times New Roman" w:hAnsi="Times New Roman" w:cs="Times New Roman"/>
        </w:rPr>
        <w:t xml:space="preserve">- достаточная информированность потребителей о </w:t>
      </w:r>
      <w:r w:rsidR="00153F50">
        <w:rPr>
          <w:rFonts w:ascii="Times New Roman" w:hAnsi="Times New Roman" w:cs="Times New Roman"/>
        </w:rPr>
        <w:t>предприятии</w:t>
      </w:r>
      <w:r w:rsidRPr="00F42342">
        <w:rPr>
          <w:rFonts w:ascii="Times New Roman" w:hAnsi="Times New Roman" w:cs="Times New Roman"/>
        </w:rPr>
        <w:t xml:space="preserve"> и услугах. Полная и достоверная информация обо всех процедурах взаимодействия с сетевой организацией носит публичный характер, предоставляется в доступной форме для потребителя услуг. Данный принцип предупреждает необходимость обращения потребителя </w:t>
      </w:r>
      <w:r w:rsidR="00153F50">
        <w:rPr>
          <w:rFonts w:ascii="Times New Roman" w:hAnsi="Times New Roman" w:cs="Times New Roman"/>
        </w:rPr>
        <w:t>на предприятие</w:t>
      </w:r>
      <w:r w:rsidRPr="00F42342">
        <w:rPr>
          <w:rFonts w:ascii="Times New Roman" w:hAnsi="Times New Roman" w:cs="Times New Roman"/>
        </w:rPr>
        <w:t xml:space="preserve"> для получения справочной информации и консультаций;</w:t>
      </w:r>
    </w:p>
    <w:p w:rsidR="00AE30A2" w:rsidRPr="00F42342" w:rsidRDefault="00AE30A2" w:rsidP="00FB2DED">
      <w:pPr>
        <w:spacing w:after="0"/>
        <w:ind w:left="-426" w:firstLine="851"/>
        <w:jc w:val="both"/>
        <w:rPr>
          <w:rFonts w:ascii="Times New Roman" w:hAnsi="Times New Roman" w:cs="Times New Roman"/>
        </w:rPr>
      </w:pPr>
      <w:r w:rsidRPr="00F42342">
        <w:rPr>
          <w:rFonts w:ascii="Times New Roman" w:hAnsi="Times New Roman" w:cs="Times New Roman"/>
        </w:rPr>
        <w:t xml:space="preserve">- </w:t>
      </w:r>
      <w:r w:rsidR="002C6E98">
        <w:rPr>
          <w:rFonts w:ascii="Times New Roman" w:hAnsi="Times New Roman" w:cs="Times New Roman"/>
        </w:rPr>
        <w:t xml:space="preserve">ХМУПЭС </w:t>
      </w:r>
      <w:r w:rsidR="002C6E98" w:rsidRPr="00F42342">
        <w:rPr>
          <w:rFonts w:ascii="Times New Roman" w:hAnsi="Times New Roman" w:cs="Times New Roman"/>
        </w:rPr>
        <w:t>обеспечивает</w:t>
      </w:r>
      <w:r w:rsidRPr="00F42342">
        <w:rPr>
          <w:rFonts w:ascii="Times New Roman" w:hAnsi="Times New Roman" w:cs="Times New Roman"/>
        </w:rPr>
        <w:t xml:space="preserve"> круглосуточный доступ к телефонному обслуживанию и оперативность реакции на запросы потребителей. К электронному (интерактивному) обслуживанию в сети «Интернет» организован удобный и скоростной доступ, интерфейс и инструментарии интерактивного сервиса эргономичны и интуитивно понятны для потребителей;</w:t>
      </w:r>
    </w:p>
    <w:p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квалифицированное обслуживание. Организация всех форм сервиса обеспечивает высокий уровень квалификации и компетенции обслуживающего персонала организации;</w:t>
      </w:r>
    </w:p>
    <w:p w:rsidR="00AE30A2" w:rsidRPr="00F42342" w:rsidRDefault="00AE30A2" w:rsidP="00AE30A2">
      <w:pPr>
        <w:spacing w:after="0"/>
        <w:ind w:left="-426" w:firstLine="851"/>
        <w:jc w:val="both"/>
        <w:rPr>
          <w:rFonts w:ascii="Times New Roman" w:hAnsi="Times New Roman" w:cs="Times New Roman"/>
        </w:rPr>
      </w:pPr>
      <w:r w:rsidRPr="00F42342">
        <w:rPr>
          <w:rFonts w:ascii="Times New Roman" w:hAnsi="Times New Roman" w:cs="Times New Roman"/>
        </w:rPr>
        <w:t xml:space="preserve">- </w:t>
      </w:r>
      <w:r w:rsidR="00CF0D2B">
        <w:rPr>
          <w:rFonts w:ascii="Times New Roman" w:hAnsi="Times New Roman" w:cs="Times New Roman"/>
        </w:rPr>
        <w:t>ХМУПЭС</w:t>
      </w:r>
      <w:r w:rsidRPr="00F42342">
        <w:rPr>
          <w:rFonts w:ascii="Times New Roman" w:hAnsi="Times New Roman" w:cs="Times New Roman"/>
        </w:rPr>
        <w:t xml:space="preserve"> обеспечивает объективное и непредвзятое рассмотрение жалоб в установленные сроки, возможность обжалования решений, порядок которого доводиться до потребителей в соответствии с принципом достаточности информирования.</w:t>
      </w:r>
    </w:p>
    <w:p w:rsidR="00AE30A2" w:rsidRPr="003C7FBE" w:rsidRDefault="00AE30A2" w:rsidP="00AE30A2">
      <w:pPr>
        <w:spacing w:after="0"/>
        <w:ind w:left="-426" w:firstLine="851"/>
        <w:jc w:val="both"/>
        <w:rPr>
          <w:rFonts w:ascii="Times New Roman" w:hAnsi="Times New Roman" w:cs="Times New Roman"/>
          <w:sz w:val="26"/>
          <w:szCs w:val="26"/>
        </w:rPr>
      </w:pPr>
    </w:p>
    <w:p w:rsidR="00921366" w:rsidRDefault="009742DA" w:rsidP="00921366">
      <w:pPr>
        <w:keepNext/>
        <w:keepLines/>
        <w:spacing w:before="200" w:after="0"/>
        <w:outlineLvl w:val="1"/>
        <w:rPr>
          <w:rFonts w:ascii="Times New Roman" w:eastAsiaTheme="majorEastAsia" w:hAnsi="Times New Roman" w:cs="Times New Roman"/>
          <w:b/>
          <w:bCs/>
          <w:sz w:val="26"/>
          <w:szCs w:val="26"/>
        </w:rPr>
      </w:pPr>
      <w:bookmarkStart w:id="41" w:name="_Toc35935115"/>
      <w:r>
        <w:rPr>
          <w:rFonts w:ascii="Times New Roman" w:eastAsiaTheme="majorEastAsia" w:hAnsi="Times New Roman" w:cs="Times New Roman"/>
          <w:b/>
          <w:bCs/>
          <w:sz w:val="26"/>
          <w:szCs w:val="26"/>
        </w:rPr>
        <w:t xml:space="preserve">Форма </w:t>
      </w:r>
      <w:r w:rsidR="00921366" w:rsidRPr="00A601B5">
        <w:rPr>
          <w:rFonts w:ascii="Times New Roman" w:eastAsiaTheme="majorEastAsia" w:hAnsi="Times New Roman" w:cs="Times New Roman"/>
          <w:b/>
          <w:bCs/>
          <w:sz w:val="26"/>
          <w:szCs w:val="26"/>
        </w:rPr>
        <w:t>4.9. Информация по обращениям потребителей.</w:t>
      </w:r>
      <w:bookmarkEnd w:id="41"/>
    </w:p>
    <w:p w:rsidR="00DB728D" w:rsidRPr="00A601B5" w:rsidRDefault="00DB728D" w:rsidP="00921366">
      <w:pPr>
        <w:keepNext/>
        <w:keepLines/>
        <w:spacing w:before="200" w:after="0"/>
        <w:outlineLvl w:val="1"/>
        <w:rPr>
          <w:rFonts w:ascii="Times New Roman" w:eastAsiaTheme="majorEastAsia" w:hAnsi="Times New Roman" w:cs="Times New Roman"/>
          <w:b/>
          <w:bCs/>
          <w:sz w:val="26"/>
          <w:szCs w:val="26"/>
        </w:rPr>
      </w:pPr>
    </w:p>
    <w:p w:rsidR="00E12D82" w:rsidRDefault="00921366" w:rsidP="00E12D82">
      <w:pPr>
        <w:spacing w:after="0"/>
        <w:ind w:firstLine="708"/>
        <w:jc w:val="both"/>
        <w:rPr>
          <w:rFonts w:ascii="Times New Roman" w:hAnsi="Times New Roman" w:cs="Times New Roman"/>
        </w:rPr>
      </w:pPr>
      <w:r w:rsidRPr="00F42342">
        <w:rPr>
          <w:rFonts w:ascii="Times New Roman" w:hAnsi="Times New Roman" w:cs="Times New Roman"/>
        </w:rPr>
        <w:t xml:space="preserve">Информация опубликована на официальном сайте </w:t>
      </w:r>
      <w:r w:rsidR="00CF0D2B">
        <w:rPr>
          <w:rFonts w:ascii="Times New Roman" w:hAnsi="Times New Roman" w:cs="Times New Roman"/>
        </w:rPr>
        <w:t>ХМУПЭС</w:t>
      </w:r>
      <w:r w:rsidRPr="00F42342">
        <w:rPr>
          <w:rFonts w:ascii="Times New Roman" w:hAnsi="Times New Roman" w:cs="Times New Roman"/>
        </w:rPr>
        <w:t xml:space="preserve"> в сети Интернет</w:t>
      </w:r>
      <w:r w:rsidR="00E12D82" w:rsidRPr="00E12D82">
        <w:rPr>
          <w:rFonts w:ascii="Times New Roman" w:hAnsi="Times New Roman" w:cs="Times New Roman"/>
        </w:rPr>
        <w:t>в  разделе</w:t>
      </w:r>
    </w:p>
    <w:p w:rsidR="00E12D82" w:rsidRDefault="00E12D82" w:rsidP="00E12D82">
      <w:pPr>
        <w:spacing w:after="0"/>
        <w:ind w:firstLine="708"/>
        <w:jc w:val="both"/>
        <w:rPr>
          <w:rFonts w:ascii="Times New Roman" w:hAnsi="Times New Roman" w:cs="Times New Roman"/>
        </w:rPr>
      </w:pPr>
      <w:r w:rsidRPr="00E12D82">
        <w:rPr>
          <w:rFonts w:ascii="Times New Roman" w:hAnsi="Times New Roman" w:cs="Times New Roman"/>
        </w:rPr>
        <w:t xml:space="preserve">«Раскрытие информации» </w:t>
      </w:r>
      <w:r w:rsidR="00921366" w:rsidRPr="00F42342">
        <w:rPr>
          <w:rFonts w:ascii="Times New Roman" w:hAnsi="Times New Roman" w:cs="Times New Roman"/>
        </w:rPr>
        <w:t xml:space="preserve"> на странице </w:t>
      </w:r>
      <w:hyperlink r:id="rId19" w:history="1">
        <w:r w:rsidR="005840C1" w:rsidRPr="00C72CAB">
          <w:rPr>
            <w:rStyle w:val="ae"/>
          </w:rPr>
          <w:t>http://hmupes.ru/?page_id=6635</w:t>
        </w:r>
      </w:hyperlink>
    </w:p>
    <w:p w:rsidR="00921366" w:rsidRPr="00F42342" w:rsidRDefault="00921366" w:rsidP="00E12D82">
      <w:pPr>
        <w:spacing w:after="0"/>
        <w:ind w:firstLine="708"/>
        <w:jc w:val="both"/>
        <w:rPr>
          <w:rFonts w:ascii="Times New Roman" w:hAnsi="Times New Roman" w:cs="Times New Roman"/>
        </w:rPr>
      </w:pPr>
      <w:r w:rsidRPr="00F42342">
        <w:rPr>
          <w:rFonts w:ascii="Times New Roman" w:hAnsi="Times New Roman" w:cs="Times New Roman"/>
        </w:rPr>
        <w:t xml:space="preserve"> «Информация о качестве обслуживания потребителей услуг».</w:t>
      </w:r>
    </w:p>
    <w:p w:rsidR="006D5422" w:rsidRPr="00A601B5" w:rsidRDefault="006D5422">
      <w:pPr>
        <w:rPr>
          <w:rFonts w:ascii="Times New Roman" w:hAnsi="Times New Roman" w:cs="Times New Roman"/>
        </w:rPr>
      </w:pPr>
    </w:p>
    <w:sectPr w:rsidR="006D5422" w:rsidRPr="00A601B5" w:rsidSect="00375BB2">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2D" w:rsidRDefault="007F5A2D" w:rsidP="00921366">
      <w:pPr>
        <w:spacing w:after="0" w:line="240" w:lineRule="auto"/>
      </w:pPr>
      <w:r>
        <w:separator/>
      </w:r>
    </w:p>
  </w:endnote>
  <w:endnote w:type="continuationSeparator" w:id="1">
    <w:p w:rsidR="007F5A2D" w:rsidRDefault="007F5A2D" w:rsidP="00921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578840"/>
      <w:docPartObj>
        <w:docPartGallery w:val="Page Numbers (Bottom of Page)"/>
        <w:docPartUnique/>
      </w:docPartObj>
    </w:sdtPr>
    <w:sdtEndPr>
      <w:rPr>
        <w:rFonts w:ascii="Times New Roman" w:hAnsi="Times New Roman" w:cs="Times New Roman"/>
        <w:sz w:val="18"/>
        <w:szCs w:val="18"/>
      </w:rPr>
    </w:sdtEndPr>
    <w:sdtContent>
      <w:p w:rsidR="00D56FF3" w:rsidRPr="00664217" w:rsidRDefault="00E8667E">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00D56FF3"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9742DA">
          <w:rPr>
            <w:rFonts w:ascii="Times New Roman" w:hAnsi="Times New Roman" w:cs="Times New Roman"/>
            <w:noProof/>
            <w:sz w:val="18"/>
            <w:szCs w:val="18"/>
          </w:rPr>
          <w:t>1</w:t>
        </w:r>
        <w:r w:rsidRPr="00664217">
          <w:rPr>
            <w:rFonts w:ascii="Times New Roman" w:hAnsi="Times New Roman" w:cs="Times New Roman"/>
            <w:sz w:val="18"/>
            <w:szCs w:val="18"/>
          </w:rPr>
          <w:fldChar w:fldCharType="end"/>
        </w:r>
      </w:p>
    </w:sdtContent>
  </w:sdt>
  <w:p w:rsidR="00D56FF3" w:rsidRDefault="00D56F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65761"/>
      <w:docPartObj>
        <w:docPartGallery w:val="Page Numbers (Bottom of Page)"/>
        <w:docPartUnique/>
      </w:docPartObj>
    </w:sdtPr>
    <w:sdtEndPr>
      <w:rPr>
        <w:rFonts w:ascii="Times New Roman" w:hAnsi="Times New Roman" w:cs="Times New Roman"/>
        <w:sz w:val="18"/>
        <w:szCs w:val="18"/>
      </w:rPr>
    </w:sdtEndPr>
    <w:sdtContent>
      <w:p w:rsidR="00D56FF3" w:rsidRPr="00664217" w:rsidRDefault="00E8667E">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00D56FF3"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9742DA">
          <w:rPr>
            <w:rFonts w:ascii="Times New Roman" w:hAnsi="Times New Roman" w:cs="Times New Roman"/>
            <w:noProof/>
            <w:sz w:val="18"/>
            <w:szCs w:val="18"/>
          </w:rPr>
          <w:t>13</w:t>
        </w:r>
        <w:r w:rsidRPr="00664217">
          <w:rPr>
            <w:rFonts w:ascii="Times New Roman" w:hAnsi="Times New Roman" w:cs="Times New Roman"/>
            <w:sz w:val="18"/>
            <w:szCs w:val="18"/>
          </w:rPr>
          <w:fldChar w:fldCharType="end"/>
        </w:r>
      </w:p>
    </w:sdtContent>
  </w:sdt>
  <w:p w:rsidR="00D56FF3" w:rsidRDefault="00D56FF3">
    <w:pPr>
      <w:pStyle w:val="aa"/>
    </w:pPr>
  </w:p>
  <w:p w:rsidR="00D56FF3" w:rsidRDefault="00D56F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819737"/>
      <w:docPartObj>
        <w:docPartGallery w:val="Page Numbers (Bottom of Page)"/>
        <w:docPartUnique/>
      </w:docPartObj>
    </w:sdtPr>
    <w:sdtEndPr>
      <w:rPr>
        <w:rFonts w:ascii="Times New Roman" w:hAnsi="Times New Roman" w:cs="Times New Roman"/>
        <w:sz w:val="18"/>
        <w:szCs w:val="18"/>
      </w:rPr>
    </w:sdtEndPr>
    <w:sdtContent>
      <w:p w:rsidR="00D56FF3" w:rsidRPr="00664217" w:rsidRDefault="00E8667E">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00D56FF3"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9742DA">
          <w:rPr>
            <w:rFonts w:ascii="Times New Roman" w:hAnsi="Times New Roman" w:cs="Times New Roman"/>
            <w:noProof/>
            <w:sz w:val="18"/>
            <w:szCs w:val="18"/>
          </w:rPr>
          <w:t>14</w:t>
        </w:r>
        <w:r w:rsidRPr="00664217">
          <w:rPr>
            <w:rFonts w:ascii="Times New Roman" w:hAnsi="Times New Roman" w:cs="Times New Roman"/>
            <w:sz w:val="18"/>
            <w:szCs w:val="18"/>
          </w:rPr>
          <w:fldChar w:fldCharType="end"/>
        </w:r>
      </w:p>
    </w:sdtContent>
  </w:sdt>
  <w:p w:rsidR="00D56FF3" w:rsidRDefault="00D56FF3">
    <w:pPr>
      <w:pStyle w:val="aa"/>
    </w:pPr>
  </w:p>
  <w:p w:rsidR="00D56FF3" w:rsidRDefault="00D56F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2D" w:rsidRDefault="007F5A2D" w:rsidP="00921366">
      <w:pPr>
        <w:spacing w:after="0" w:line="240" w:lineRule="auto"/>
      </w:pPr>
      <w:r>
        <w:separator/>
      </w:r>
    </w:p>
  </w:footnote>
  <w:footnote w:type="continuationSeparator" w:id="1">
    <w:p w:rsidR="007F5A2D" w:rsidRDefault="007F5A2D" w:rsidP="00921366">
      <w:pPr>
        <w:spacing w:after="0" w:line="240" w:lineRule="auto"/>
      </w:pPr>
      <w:r>
        <w:continuationSeparator/>
      </w:r>
    </w:p>
  </w:footnote>
  <w:footnote w:id="2">
    <w:p w:rsidR="00D56FF3" w:rsidRDefault="00D56FF3" w:rsidP="00921366">
      <w:pPr>
        <w:pStyle w:val="a3"/>
      </w:pPr>
      <w:r>
        <w:rPr>
          <w:rStyle w:val="a5"/>
        </w:rPr>
        <w:footnoteRef/>
      </w:r>
      <w:r w:rsidRPr="00761EAA">
        <w:t>Расчеты выполнены по технологическим нарушениям, произошедшим на оборудовании указанного класса напряжения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4AEB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D094C51"/>
    <w:multiLevelType w:val="hybridMultilevel"/>
    <w:tmpl w:val="2CEE3418"/>
    <w:lvl w:ilvl="0" w:tplc="8C02B7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CC5202"/>
    <w:multiLevelType w:val="hybridMultilevel"/>
    <w:tmpl w:val="A218F9F2"/>
    <w:lvl w:ilvl="0" w:tplc="C71874FC">
      <w:start w:val="1"/>
      <w:numFmt w:val="decimal"/>
      <w:lvlText w:val="%1."/>
      <w:lvlJc w:val="left"/>
      <w:pPr>
        <w:ind w:left="1785" w:hanging="7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8B138AE"/>
    <w:multiLevelType w:val="hybridMultilevel"/>
    <w:tmpl w:val="18B4F116"/>
    <w:lvl w:ilvl="0" w:tplc="C484A02A">
      <w:start w:val="1"/>
      <w:numFmt w:val="decimal"/>
      <w:lvlText w:val="%1."/>
      <w:lvlJc w:val="left"/>
      <w:pPr>
        <w:ind w:left="1785" w:firstLine="11256"/>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nsid w:val="2D986D45"/>
    <w:multiLevelType w:val="hybridMultilevel"/>
    <w:tmpl w:val="9BA6B1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E070573"/>
    <w:multiLevelType w:val="hybridMultilevel"/>
    <w:tmpl w:val="A9883AF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532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297BFD"/>
    <w:multiLevelType w:val="hybridMultilevel"/>
    <w:tmpl w:val="4DD2C54A"/>
    <w:lvl w:ilvl="0" w:tplc="C71874FC">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704C7B"/>
    <w:multiLevelType w:val="hybridMultilevel"/>
    <w:tmpl w:val="886E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A0911"/>
    <w:multiLevelType w:val="hybridMultilevel"/>
    <w:tmpl w:val="F77E4816"/>
    <w:lvl w:ilvl="0" w:tplc="B22A7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A0F91"/>
    <w:multiLevelType w:val="hybridMultilevel"/>
    <w:tmpl w:val="0ACA2C4A"/>
    <w:lvl w:ilvl="0" w:tplc="F5FA0B7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A6093"/>
    <w:multiLevelType w:val="hybridMultilevel"/>
    <w:tmpl w:val="B5C61CCE"/>
    <w:lvl w:ilvl="0" w:tplc="E25A3F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2"/>
  </w:num>
  <w:num w:numId="7">
    <w:abstractNumId w:val="1"/>
  </w:num>
  <w:num w:numId="8">
    <w:abstractNumId w:val="7"/>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0"/>
    <w:footnote w:id="1"/>
  </w:footnotePr>
  <w:endnotePr>
    <w:endnote w:id="0"/>
    <w:endnote w:id="1"/>
  </w:endnotePr>
  <w:compat/>
  <w:rsids>
    <w:rsidRoot w:val="009B5AD8"/>
    <w:rsid w:val="000025D0"/>
    <w:rsid w:val="00002B80"/>
    <w:rsid w:val="000230F4"/>
    <w:rsid w:val="00051AA1"/>
    <w:rsid w:val="000B1196"/>
    <w:rsid w:val="000B12EC"/>
    <w:rsid w:val="00153F50"/>
    <w:rsid w:val="00161D51"/>
    <w:rsid w:val="001744D9"/>
    <w:rsid w:val="001A1AF0"/>
    <w:rsid w:val="001B57DD"/>
    <w:rsid w:val="001B6765"/>
    <w:rsid w:val="001D129D"/>
    <w:rsid w:val="001E652A"/>
    <w:rsid w:val="001F09B7"/>
    <w:rsid w:val="00207632"/>
    <w:rsid w:val="0021591B"/>
    <w:rsid w:val="00216C0D"/>
    <w:rsid w:val="00230D8C"/>
    <w:rsid w:val="0025474A"/>
    <w:rsid w:val="00261BD7"/>
    <w:rsid w:val="00281613"/>
    <w:rsid w:val="002A5055"/>
    <w:rsid w:val="002C6E98"/>
    <w:rsid w:val="002D704A"/>
    <w:rsid w:val="002E58D7"/>
    <w:rsid w:val="00305FDC"/>
    <w:rsid w:val="00311C8F"/>
    <w:rsid w:val="003218AA"/>
    <w:rsid w:val="00334A17"/>
    <w:rsid w:val="00337DA3"/>
    <w:rsid w:val="003401A1"/>
    <w:rsid w:val="003446B6"/>
    <w:rsid w:val="00352024"/>
    <w:rsid w:val="003622C0"/>
    <w:rsid w:val="00375BB2"/>
    <w:rsid w:val="003B1AF7"/>
    <w:rsid w:val="003B7586"/>
    <w:rsid w:val="003C4F6C"/>
    <w:rsid w:val="003D065D"/>
    <w:rsid w:val="003D6688"/>
    <w:rsid w:val="004111F5"/>
    <w:rsid w:val="00415678"/>
    <w:rsid w:val="00426717"/>
    <w:rsid w:val="0044190B"/>
    <w:rsid w:val="00473880"/>
    <w:rsid w:val="00476096"/>
    <w:rsid w:val="004873EA"/>
    <w:rsid w:val="00491449"/>
    <w:rsid w:val="004A347D"/>
    <w:rsid w:val="004C3558"/>
    <w:rsid w:val="004C6A03"/>
    <w:rsid w:val="004D1DA9"/>
    <w:rsid w:val="004F70CF"/>
    <w:rsid w:val="00500FAF"/>
    <w:rsid w:val="00502A1A"/>
    <w:rsid w:val="00505F9F"/>
    <w:rsid w:val="00506511"/>
    <w:rsid w:val="00515C4F"/>
    <w:rsid w:val="00515F7C"/>
    <w:rsid w:val="005209D4"/>
    <w:rsid w:val="00532A31"/>
    <w:rsid w:val="00562233"/>
    <w:rsid w:val="0056789A"/>
    <w:rsid w:val="00573C45"/>
    <w:rsid w:val="005840C1"/>
    <w:rsid w:val="005901D3"/>
    <w:rsid w:val="005931CE"/>
    <w:rsid w:val="00595D24"/>
    <w:rsid w:val="00596E8D"/>
    <w:rsid w:val="005A08FE"/>
    <w:rsid w:val="005A5420"/>
    <w:rsid w:val="005B5EF8"/>
    <w:rsid w:val="005C3EB1"/>
    <w:rsid w:val="005C6494"/>
    <w:rsid w:val="005D2C09"/>
    <w:rsid w:val="005D3F31"/>
    <w:rsid w:val="005E7D40"/>
    <w:rsid w:val="005F5362"/>
    <w:rsid w:val="005F61A3"/>
    <w:rsid w:val="00620A60"/>
    <w:rsid w:val="00642213"/>
    <w:rsid w:val="00663C07"/>
    <w:rsid w:val="006954E6"/>
    <w:rsid w:val="006C7871"/>
    <w:rsid w:val="006D4415"/>
    <w:rsid w:val="006D5422"/>
    <w:rsid w:val="006F779F"/>
    <w:rsid w:val="00702360"/>
    <w:rsid w:val="00706C61"/>
    <w:rsid w:val="00707170"/>
    <w:rsid w:val="00752CB2"/>
    <w:rsid w:val="00752F75"/>
    <w:rsid w:val="00764F17"/>
    <w:rsid w:val="007656C1"/>
    <w:rsid w:val="00780C32"/>
    <w:rsid w:val="007822EF"/>
    <w:rsid w:val="00793FAF"/>
    <w:rsid w:val="00795572"/>
    <w:rsid w:val="007A2852"/>
    <w:rsid w:val="007B5928"/>
    <w:rsid w:val="007C55F1"/>
    <w:rsid w:val="007F5A2D"/>
    <w:rsid w:val="008167C1"/>
    <w:rsid w:val="0082334E"/>
    <w:rsid w:val="00833519"/>
    <w:rsid w:val="00833FED"/>
    <w:rsid w:val="00841026"/>
    <w:rsid w:val="00853BC9"/>
    <w:rsid w:val="00882DA6"/>
    <w:rsid w:val="00891B2F"/>
    <w:rsid w:val="00893F75"/>
    <w:rsid w:val="008A28AF"/>
    <w:rsid w:val="008B0392"/>
    <w:rsid w:val="008B1BBF"/>
    <w:rsid w:val="008D7BF0"/>
    <w:rsid w:val="008F0E0C"/>
    <w:rsid w:val="009068B7"/>
    <w:rsid w:val="00906FBA"/>
    <w:rsid w:val="00921366"/>
    <w:rsid w:val="00923F25"/>
    <w:rsid w:val="00932F9D"/>
    <w:rsid w:val="00933ECB"/>
    <w:rsid w:val="0096438E"/>
    <w:rsid w:val="00966FCD"/>
    <w:rsid w:val="00973B94"/>
    <w:rsid w:val="009742DA"/>
    <w:rsid w:val="0098285C"/>
    <w:rsid w:val="009925DB"/>
    <w:rsid w:val="009A5D70"/>
    <w:rsid w:val="009B5AD8"/>
    <w:rsid w:val="009D5087"/>
    <w:rsid w:val="00A07A34"/>
    <w:rsid w:val="00A137E9"/>
    <w:rsid w:val="00A22FD8"/>
    <w:rsid w:val="00A27D02"/>
    <w:rsid w:val="00A601B5"/>
    <w:rsid w:val="00A63972"/>
    <w:rsid w:val="00A64746"/>
    <w:rsid w:val="00A65397"/>
    <w:rsid w:val="00A824FD"/>
    <w:rsid w:val="00AD165A"/>
    <w:rsid w:val="00AE13D9"/>
    <w:rsid w:val="00AE1819"/>
    <w:rsid w:val="00AE30A2"/>
    <w:rsid w:val="00B06414"/>
    <w:rsid w:val="00B264E7"/>
    <w:rsid w:val="00B41FDE"/>
    <w:rsid w:val="00B57BC0"/>
    <w:rsid w:val="00B628DF"/>
    <w:rsid w:val="00BE2AF1"/>
    <w:rsid w:val="00BF3FFB"/>
    <w:rsid w:val="00C20264"/>
    <w:rsid w:val="00C209B7"/>
    <w:rsid w:val="00C262CC"/>
    <w:rsid w:val="00C317CC"/>
    <w:rsid w:val="00C9022E"/>
    <w:rsid w:val="00C97607"/>
    <w:rsid w:val="00CE027F"/>
    <w:rsid w:val="00CE37EE"/>
    <w:rsid w:val="00CE5F61"/>
    <w:rsid w:val="00CF0D2B"/>
    <w:rsid w:val="00D07E28"/>
    <w:rsid w:val="00D3105C"/>
    <w:rsid w:val="00D356F9"/>
    <w:rsid w:val="00D36C1C"/>
    <w:rsid w:val="00D45CB2"/>
    <w:rsid w:val="00D56FF3"/>
    <w:rsid w:val="00DB3545"/>
    <w:rsid w:val="00DB728D"/>
    <w:rsid w:val="00DE095F"/>
    <w:rsid w:val="00DE3FCA"/>
    <w:rsid w:val="00DE4BC6"/>
    <w:rsid w:val="00E12D82"/>
    <w:rsid w:val="00E136E0"/>
    <w:rsid w:val="00E166A6"/>
    <w:rsid w:val="00E2485C"/>
    <w:rsid w:val="00E5400D"/>
    <w:rsid w:val="00E806E7"/>
    <w:rsid w:val="00E809F7"/>
    <w:rsid w:val="00E83A1E"/>
    <w:rsid w:val="00E8667E"/>
    <w:rsid w:val="00E96231"/>
    <w:rsid w:val="00EA51B9"/>
    <w:rsid w:val="00EF260F"/>
    <w:rsid w:val="00F04C67"/>
    <w:rsid w:val="00F10409"/>
    <w:rsid w:val="00F15647"/>
    <w:rsid w:val="00F177BC"/>
    <w:rsid w:val="00F42342"/>
    <w:rsid w:val="00F45110"/>
    <w:rsid w:val="00F6020D"/>
    <w:rsid w:val="00F672FE"/>
    <w:rsid w:val="00F71DC0"/>
    <w:rsid w:val="00F82041"/>
    <w:rsid w:val="00F95459"/>
    <w:rsid w:val="00FA228F"/>
    <w:rsid w:val="00FB2DED"/>
    <w:rsid w:val="00FC6544"/>
    <w:rsid w:val="00FD5380"/>
    <w:rsid w:val="00FF6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7E"/>
  </w:style>
  <w:style w:type="paragraph" w:styleId="1">
    <w:name w:val="heading 1"/>
    <w:basedOn w:val="a"/>
    <w:next w:val="a"/>
    <w:link w:val="10"/>
    <w:uiPriority w:val="9"/>
    <w:qFormat/>
    <w:rsid w:val="00921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1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3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1366"/>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21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3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36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footnote text"/>
    <w:basedOn w:val="a"/>
    <w:link w:val="a4"/>
    <w:uiPriority w:val="99"/>
    <w:semiHidden/>
    <w:unhideWhenUsed/>
    <w:rsid w:val="00921366"/>
    <w:pPr>
      <w:spacing w:after="0" w:line="240" w:lineRule="auto"/>
    </w:pPr>
    <w:rPr>
      <w:sz w:val="20"/>
      <w:szCs w:val="20"/>
    </w:rPr>
  </w:style>
  <w:style w:type="character" w:customStyle="1" w:styleId="a4">
    <w:name w:val="Текст сноски Знак"/>
    <w:basedOn w:val="a0"/>
    <w:link w:val="a3"/>
    <w:uiPriority w:val="99"/>
    <w:semiHidden/>
    <w:rsid w:val="00921366"/>
    <w:rPr>
      <w:sz w:val="20"/>
      <w:szCs w:val="20"/>
    </w:rPr>
  </w:style>
  <w:style w:type="character" w:styleId="a5">
    <w:name w:val="footnote reference"/>
    <w:basedOn w:val="a0"/>
    <w:uiPriority w:val="99"/>
    <w:semiHidden/>
    <w:unhideWhenUsed/>
    <w:rsid w:val="00921366"/>
    <w:rPr>
      <w:vertAlign w:val="superscript"/>
    </w:rPr>
  </w:style>
  <w:style w:type="paragraph" w:styleId="a6">
    <w:name w:val="Balloon Text"/>
    <w:basedOn w:val="a"/>
    <w:link w:val="a7"/>
    <w:uiPriority w:val="99"/>
    <w:semiHidden/>
    <w:unhideWhenUsed/>
    <w:rsid w:val="00921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366"/>
    <w:rPr>
      <w:rFonts w:ascii="Tahoma" w:hAnsi="Tahoma" w:cs="Tahoma"/>
      <w:sz w:val="16"/>
      <w:szCs w:val="16"/>
    </w:rPr>
  </w:style>
  <w:style w:type="paragraph" w:styleId="a8">
    <w:name w:val="header"/>
    <w:basedOn w:val="a"/>
    <w:link w:val="a9"/>
    <w:uiPriority w:val="99"/>
    <w:unhideWhenUsed/>
    <w:rsid w:val="00921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1366"/>
  </w:style>
  <w:style w:type="paragraph" w:styleId="aa">
    <w:name w:val="footer"/>
    <w:basedOn w:val="a"/>
    <w:link w:val="ab"/>
    <w:uiPriority w:val="99"/>
    <w:unhideWhenUsed/>
    <w:rsid w:val="00921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366"/>
  </w:style>
  <w:style w:type="paragraph" w:styleId="ac">
    <w:name w:val="List Paragraph"/>
    <w:aliases w:val="AC List 01"/>
    <w:basedOn w:val="a"/>
    <w:link w:val="ad"/>
    <w:uiPriority w:val="34"/>
    <w:qFormat/>
    <w:rsid w:val="00921366"/>
    <w:pPr>
      <w:ind w:left="720"/>
      <w:contextualSpacing/>
    </w:pPr>
  </w:style>
  <w:style w:type="character" w:styleId="ae">
    <w:name w:val="Hyperlink"/>
    <w:basedOn w:val="a0"/>
    <w:uiPriority w:val="99"/>
    <w:unhideWhenUsed/>
    <w:rsid w:val="00921366"/>
    <w:rPr>
      <w:color w:val="0000FF" w:themeColor="hyperlink"/>
      <w:u w:val="single"/>
    </w:rPr>
  </w:style>
  <w:style w:type="paragraph" w:customStyle="1" w:styleId="af">
    <w:name w:val="Знак Знак Знак Знак Знак Знак Знак Знак Знак Знак Знак Знак Знак Знак Знак Знак"/>
    <w:basedOn w:val="a"/>
    <w:rsid w:val="0092136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toc 2"/>
    <w:basedOn w:val="a"/>
    <w:next w:val="a"/>
    <w:autoRedefine/>
    <w:uiPriority w:val="39"/>
    <w:rsid w:val="00921366"/>
    <w:pPr>
      <w:tabs>
        <w:tab w:val="right" w:leader="underscore" w:pos="14601"/>
      </w:tabs>
      <w:spacing w:before="120" w:after="0" w:line="240" w:lineRule="auto"/>
      <w:ind w:left="567" w:hanging="240"/>
    </w:pPr>
    <w:rPr>
      <w:rFonts w:ascii="Times New Roman" w:eastAsia="Times New Roman" w:hAnsi="Times New Roman" w:cs="Times New Roman"/>
      <w:b/>
      <w:bCs/>
      <w:lang w:eastAsia="ru-RU"/>
    </w:rPr>
  </w:style>
  <w:style w:type="paragraph" w:styleId="3">
    <w:name w:val="toc 3"/>
    <w:basedOn w:val="a"/>
    <w:next w:val="a"/>
    <w:autoRedefine/>
    <w:uiPriority w:val="39"/>
    <w:rsid w:val="00921366"/>
    <w:pPr>
      <w:tabs>
        <w:tab w:val="right" w:leader="underscore" w:pos="9923"/>
      </w:tabs>
      <w:spacing w:after="0" w:line="240" w:lineRule="auto"/>
      <w:ind w:left="284" w:hanging="142"/>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921366"/>
    <w:pPr>
      <w:tabs>
        <w:tab w:val="right" w:leader="underscore" w:pos="14560"/>
      </w:tabs>
      <w:spacing w:after="100"/>
    </w:pPr>
    <w:rPr>
      <w:b/>
      <w:noProof/>
    </w:rPr>
  </w:style>
  <w:style w:type="table" w:styleId="af0">
    <w:name w:val="Table Grid"/>
    <w:basedOn w:val="a1"/>
    <w:uiPriority w:val="59"/>
    <w:rsid w:val="0092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AC List 01 Знак"/>
    <w:link w:val="ac"/>
    <w:uiPriority w:val="34"/>
    <w:rsid w:val="00F15647"/>
  </w:style>
  <w:style w:type="character" w:customStyle="1" w:styleId="UnresolvedMention">
    <w:name w:val="Unresolved Mention"/>
    <w:basedOn w:val="a0"/>
    <w:uiPriority w:val="99"/>
    <w:semiHidden/>
    <w:unhideWhenUsed/>
    <w:rsid w:val="00FF67C1"/>
    <w:rPr>
      <w:color w:val="605E5C"/>
      <w:shd w:val="clear" w:color="auto" w:fill="E1DFDD"/>
    </w:rPr>
  </w:style>
  <w:style w:type="character" w:styleId="af1">
    <w:name w:val="FollowedHyperlink"/>
    <w:basedOn w:val="a0"/>
    <w:uiPriority w:val="99"/>
    <w:semiHidden/>
    <w:unhideWhenUsed/>
    <w:rsid w:val="00E12D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97489">
      <w:bodyDiv w:val="1"/>
      <w:marLeft w:val="0"/>
      <w:marRight w:val="0"/>
      <w:marTop w:val="0"/>
      <w:marBottom w:val="0"/>
      <w:divBdr>
        <w:top w:val="none" w:sz="0" w:space="0" w:color="auto"/>
        <w:left w:val="none" w:sz="0" w:space="0" w:color="auto"/>
        <w:bottom w:val="none" w:sz="0" w:space="0" w:color="auto"/>
        <w:right w:val="none" w:sz="0" w:space="0" w:color="auto"/>
      </w:divBdr>
    </w:div>
    <w:div w:id="27072799">
      <w:bodyDiv w:val="1"/>
      <w:marLeft w:val="0"/>
      <w:marRight w:val="0"/>
      <w:marTop w:val="0"/>
      <w:marBottom w:val="0"/>
      <w:divBdr>
        <w:top w:val="none" w:sz="0" w:space="0" w:color="auto"/>
        <w:left w:val="none" w:sz="0" w:space="0" w:color="auto"/>
        <w:bottom w:val="none" w:sz="0" w:space="0" w:color="auto"/>
        <w:right w:val="none" w:sz="0" w:space="0" w:color="auto"/>
      </w:divBdr>
    </w:div>
    <w:div w:id="66806797">
      <w:bodyDiv w:val="1"/>
      <w:marLeft w:val="0"/>
      <w:marRight w:val="0"/>
      <w:marTop w:val="0"/>
      <w:marBottom w:val="0"/>
      <w:divBdr>
        <w:top w:val="none" w:sz="0" w:space="0" w:color="auto"/>
        <w:left w:val="none" w:sz="0" w:space="0" w:color="auto"/>
        <w:bottom w:val="none" w:sz="0" w:space="0" w:color="auto"/>
        <w:right w:val="none" w:sz="0" w:space="0" w:color="auto"/>
      </w:divBdr>
    </w:div>
    <w:div w:id="97995221">
      <w:bodyDiv w:val="1"/>
      <w:marLeft w:val="0"/>
      <w:marRight w:val="0"/>
      <w:marTop w:val="0"/>
      <w:marBottom w:val="0"/>
      <w:divBdr>
        <w:top w:val="none" w:sz="0" w:space="0" w:color="auto"/>
        <w:left w:val="none" w:sz="0" w:space="0" w:color="auto"/>
        <w:bottom w:val="none" w:sz="0" w:space="0" w:color="auto"/>
        <w:right w:val="none" w:sz="0" w:space="0" w:color="auto"/>
      </w:divBdr>
    </w:div>
    <w:div w:id="116411970">
      <w:bodyDiv w:val="1"/>
      <w:marLeft w:val="0"/>
      <w:marRight w:val="0"/>
      <w:marTop w:val="0"/>
      <w:marBottom w:val="0"/>
      <w:divBdr>
        <w:top w:val="none" w:sz="0" w:space="0" w:color="auto"/>
        <w:left w:val="none" w:sz="0" w:space="0" w:color="auto"/>
        <w:bottom w:val="none" w:sz="0" w:space="0" w:color="auto"/>
        <w:right w:val="none" w:sz="0" w:space="0" w:color="auto"/>
      </w:divBdr>
    </w:div>
    <w:div w:id="183397797">
      <w:bodyDiv w:val="1"/>
      <w:marLeft w:val="0"/>
      <w:marRight w:val="0"/>
      <w:marTop w:val="0"/>
      <w:marBottom w:val="0"/>
      <w:divBdr>
        <w:top w:val="none" w:sz="0" w:space="0" w:color="auto"/>
        <w:left w:val="none" w:sz="0" w:space="0" w:color="auto"/>
        <w:bottom w:val="none" w:sz="0" w:space="0" w:color="auto"/>
        <w:right w:val="none" w:sz="0" w:space="0" w:color="auto"/>
      </w:divBdr>
    </w:div>
    <w:div w:id="320277237">
      <w:bodyDiv w:val="1"/>
      <w:marLeft w:val="0"/>
      <w:marRight w:val="0"/>
      <w:marTop w:val="0"/>
      <w:marBottom w:val="0"/>
      <w:divBdr>
        <w:top w:val="none" w:sz="0" w:space="0" w:color="auto"/>
        <w:left w:val="none" w:sz="0" w:space="0" w:color="auto"/>
        <w:bottom w:val="none" w:sz="0" w:space="0" w:color="auto"/>
        <w:right w:val="none" w:sz="0" w:space="0" w:color="auto"/>
      </w:divBdr>
    </w:div>
    <w:div w:id="323625771">
      <w:bodyDiv w:val="1"/>
      <w:marLeft w:val="0"/>
      <w:marRight w:val="0"/>
      <w:marTop w:val="0"/>
      <w:marBottom w:val="0"/>
      <w:divBdr>
        <w:top w:val="none" w:sz="0" w:space="0" w:color="auto"/>
        <w:left w:val="none" w:sz="0" w:space="0" w:color="auto"/>
        <w:bottom w:val="none" w:sz="0" w:space="0" w:color="auto"/>
        <w:right w:val="none" w:sz="0" w:space="0" w:color="auto"/>
      </w:divBdr>
    </w:div>
    <w:div w:id="335309492">
      <w:bodyDiv w:val="1"/>
      <w:marLeft w:val="0"/>
      <w:marRight w:val="0"/>
      <w:marTop w:val="0"/>
      <w:marBottom w:val="0"/>
      <w:divBdr>
        <w:top w:val="none" w:sz="0" w:space="0" w:color="auto"/>
        <w:left w:val="none" w:sz="0" w:space="0" w:color="auto"/>
        <w:bottom w:val="none" w:sz="0" w:space="0" w:color="auto"/>
        <w:right w:val="none" w:sz="0" w:space="0" w:color="auto"/>
      </w:divBdr>
    </w:div>
    <w:div w:id="357007091">
      <w:bodyDiv w:val="1"/>
      <w:marLeft w:val="0"/>
      <w:marRight w:val="0"/>
      <w:marTop w:val="0"/>
      <w:marBottom w:val="0"/>
      <w:divBdr>
        <w:top w:val="none" w:sz="0" w:space="0" w:color="auto"/>
        <w:left w:val="none" w:sz="0" w:space="0" w:color="auto"/>
        <w:bottom w:val="none" w:sz="0" w:space="0" w:color="auto"/>
        <w:right w:val="none" w:sz="0" w:space="0" w:color="auto"/>
      </w:divBdr>
    </w:div>
    <w:div w:id="366301812">
      <w:bodyDiv w:val="1"/>
      <w:marLeft w:val="0"/>
      <w:marRight w:val="0"/>
      <w:marTop w:val="0"/>
      <w:marBottom w:val="0"/>
      <w:divBdr>
        <w:top w:val="none" w:sz="0" w:space="0" w:color="auto"/>
        <w:left w:val="none" w:sz="0" w:space="0" w:color="auto"/>
        <w:bottom w:val="none" w:sz="0" w:space="0" w:color="auto"/>
        <w:right w:val="none" w:sz="0" w:space="0" w:color="auto"/>
      </w:divBdr>
    </w:div>
    <w:div w:id="382100842">
      <w:bodyDiv w:val="1"/>
      <w:marLeft w:val="0"/>
      <w:marRight w:val="0"/>
      <w:marTop w:val="0"/>
      <w:marBottom w:val="0"/>
      <w:divBdr>
        <w:top w:val="none" w:sz="0" w:space="0" w:color="auto"/>
        <w:left w:val="none" w:sz="0" w:space="0" w:color="auto"/>
        <w:bottom w:val="none" w:sz="0" w:space="0" w:color="auto"/>
        <w:right w:val="none" w:sz="0" w:space="0" w:color="auto"/>
      </w:divBdr>
    </w:div>
    <w:div w:id="425930002">
      <w:bodyDiv w:val="1"/>
      <w:marLeft w:val="0"/>
      <w:marRight w:val="0"/>
      <w:marTop w:val="0"/>
      <w:marBottom w:val="0"/>
      <w:divBdr>
        <w:top w:val="none" w:sz="0" w:space="0" w:color="auto"/>
        <w:left w:val="none" w:sz="0" w:space="0" w:color="auto"/>
        <w:bottom w:val="none" w:sz="0" w:space="0" w:color="auto"/>
        <w:right w:val="none" w:sz="0" w:space="0" w:color="auto"/>
      </w:divBdr>
    </w:div>
    <w:div w:id="463351087">
      <w:bodyDiv w:val="1"/>
      <w:marLeft w:val="0"/>
      <w:marRight w:val="0"/>
      <w:marTop w:val="0"/>
      <w:marBottom w:val="0"/>
      <w:divBdr>
        <w:top w:val="none" w:sz="0" w:space="0" w:color="auto"/>
        <w:left w:val="none" w:sz="0" w:space="0" w:color="auto"/>
        <w:bottom w:val="none" w:sz="0" w:space="0" w:color="auto"/>
        <w:right w:val="none" w:sz="0" w:space="0" w:color="auto"/>
      </w:divBdr>
    </w:div>
    <w:div w:id="475076417">
      <w:bodyDiv w:val="1"/>
      <w:marLeft w:val="0"/>
      <w:marRight w:val="0"/>
      <w:marTop w:val="0"/>
      <w:marBottom w:val="0"/>
      <w:divBdr>
        <w:top w:val="none" w:sz="0" w:space="0" w:color="auto"/>
        <w:left w:val="none" w:sz="0" w:space="0" w:color="auto"/>
        <w:bottom w:val="none" w:sz="0" w:space="0" w:color="auto"/>
        <w:right w:val="none" w:sz="0" w:space="0" w:color="auto"/>
      </w:divBdr>
    </w:div>
    <w:div w:id="482355203">
      <w:bodyDiv w:val="1"/>
      <w:marLeft w:val="0"/>
      <w:marRight w:val="0"/>
      <w:marTop w:val="0"/>
      <w:marBottom w:val="0"/>
      <w:divBdr>
        <w:top w:val="none" w:sz="0" w:space="0" w:color="auto"/>
        <w:left w:val="none" w:sz="0" w:space="0" w:color="auto"/>
        <w:bottom w:val="none" w:sz="0" w:space="0" w:color="auto"/>
        <w:right w:val="none" w:sz="0" w:space="0" w:color="auto"/>
      </w:divBdr>
    </w:div>
    <w:div w:id="489907520">
      <w:bodyDiv w:val="1"/>
      <w:marLeft w:val="0"/>
      <w:marRight w:val="0"/>
      <w:marTop w:val="0"/>
      <w:marBottom w:val="0"/>
      <w:divBdr>
        <w:top w:val="none" w:sz="0" w:space="0" w:color="auto"/>
        <w:left w:val="none" w:sz="0" w:space="0" w:color="auto"/>
        <w:bottom w:val="none" w:sz="0" w:space="0" w:color="auto"/>
        <w:right w:val="none" w:sz="0" w:space="0" w:color="auto"/>
      </w:divBdr>
    </w:div>
    <w:div w:id="516232107">
      <w:bodyDiv w:val="1"/>
      <w:marLeft w:val="0"/>
      <w:marRight w:val="0"/>
      <w:marTop w:val="0"/>
      <w:marBottom w:val="0"/>
      <w:divBdr>
        <w:top w:val="none" w:sz="0" w:space="0" w:color="auto"/>
        <w:left w:val="none" w:sz="0" w:space="0" w:color="auto"/>
        <w:bottom w:val="none" w:sz="0" w:space="0" w:color="auto"/>
        <w:right w:val="none" w:sz="0" w:space="0" w:color="auto"/>
      </w:divBdr>
    </w:div>
    <w:div w:id="565183650">
      <w:bodyDiv w:val="1"/>
      <w:marLeft w:val="0"/>
      <w:marRight w:val="0"/>
      <w:marTop w:val="0"/>
      <w:marBottom w:val="0"/>
      <w:divBdr>
        <w:top w:val="none" w:sz="0" w:space="0" w:color="auto"/>
        <w:left w:val="none" w:sz="0" w:space="0" w:color="auto"/>
        <w:bottom w:val="none" w:sz="0" w:space="0" w:color="auto"/>
        <w:right w:val="none" w:sz="0" w:space="0" w:color="auto"/>
      </w:divBdr>
    </w:div>
    <w:div w:id="596982413">
      <w:bodyDiv w:val="1"/>
      <w:marLeft w:val="0"/>
      <w:marRight w:val="0"/>
      <w:marTop w:val="0"/>
      <w:marBottom w:val="0"/>
      <w:divBdr>
        <w:top w:val="none" w:sz="0" w:space="0" w:color="auto"/>
        <w:left w:val="none" w:sz="0" w:space="0" w:color="auto"/>
        <w:bottom w:val="none" w:sz="0" w:space="0" w:color="auto"/>
        <w:right w:val="none" w:sz="0" w:space="0" w:color="auto"/>
      </w:divBdr>
    </w:div>
    <w:div w:id="615987811">
      <w:bodyDiv w:val="1"/>
      <w:marLeft w:val="0"/>
      <w:marRight w:val="0"/>
      <w:marTop w:val="0"/>
      <w:marBottom w:val="0"/>
      <w:divBdr>
        <w:top w:val="none" w:sz="0" w:space="0" w:color="auto"/>
        <w:left w:val="none" w:sz="0" w:space="0" w:color="auto"/>
        <w:bottom w:val="none" w:sz="0" w:space="0" w:color="auto"/>
        <w:right w:val="none" w:sz="0" w:space="0" w:color="auto"/>
      </w:divBdr>
    </w:div>
    <w:div w:id="652485576">
      <w:bodyDiv w:val="1"/>
      <w:marLeft w:val="0"/>
      <w:marRight w:val="0"/>
      <w:marTop w:val="0"/>
      <w:marBottom w:val="0"/>
      <w:divBdr>
        <w:top w:val="none" w:sz="0" w:space="0" w:color="auto"/>
        <w:left w:val="none" w:sz="0" w:space="0" w:color="auto"/>
        <w:bottom w:val="none" w:sz="0" w:space="0" w:color="auto"/>
        <w:right w:val="none" w:sz="0" w:space="0" w:color="auto"/>
      </w:divBdr>
    </w:div>
    <w:div w:id="708605131">
      <w:bodyDiv w:val="1"/>
      <w:marLeft w:val="0"/>
      <w:marRight w:val="0"/>
      <w:marTop w:val="0"/>
      <w:marBottom w:val="0"/>
      <w:divBdr>
        <w:top w:val="none" w:sz="0" w:space="0" w:color="auto"/>
        <w:left w:val="none" w:sz="0" w:space="0" w:color="auto"/>
        <w:bottom w:val="none" w:sz="0" w:space="0" w:color="auto"/>
        <w:right w:val="none" w:sz="0" w:space="0" w:color="auto"/>
      </w:divBdr>
    </w:div>
    <w:div w:id="819007608">
      <w:bodyDiv w:val="1"/>
      <w:marLeft w:val="0"/>
      <w:marRight w:val="0"/>
      <w:marTop w:val="0"/>
      <w:marBottom w:val="0"/>
      <w:divBdr>
        <w:top w:val="none" w:sz="0" w:space="0" w:color="auto"/>
        <w:left w:val="none" w:sz="0" w:space="0" w:color="auto"/>
        <w:bottom w:val="none" w:sz="0" w:space="0" w:color="auto"/>
        <w:right w:val="none" w:sz="0" w:space="0" w:color="auto"/>
      </w:divBdr>
    </w:div>
    <w:div w:id="891112410">
      <w:bodyDiv w:val="1"/>
      <w:marLeft w:val="0"/>
      <w:marRight w:val="0"/>
      <w:marTop w:val="0"/>
      <w:marBottom w:val="0"/>
      <w:divBdr>
        <w:top w:val="none" w:sz="0" w:space="0" w:color="auto"/>
        <w:left w:val="none" w:sz="0" w:space="0" w:color="auto"/>
        <w:bottom w:val="none" w:sz="0" w:space="0" w:color="auto"/>
        <w:right w:val="none" w:sz="0" w:space="0" w:color="auto"/>
      </w:divBdr>
    </w:div>
    <w:div w:id="916130981">
      <w:bodyDiv w:val="1"/>
      <w:marLeft w:val="0"/>
      <w:marRight w:val="0"/>
      <w:marTop w:val="0"/>
      <w:marBottom w:val="0"/>
      <w:divBdr>
        <w:top w:val="none" w:sz="0" w:space="0" w:color="auto"/>
        <w:left w:val="none" w:sz="0" w:space="0" w:color="auto"/>
        <w:bottom w:val="none" w:sz="0" w:space="0" w:color="auto"/>
        <w:right w:val="none" w:sz="0" w:space="0" w:color="auto"/>
      </w:divBdr>
    </w:div>
    <w:div w:id="1034572985">
      <w:bodyDiv w:val="1"/>
      <w:marLeft w:val="0"/>
      <w:marRight w:val="0"/>
      <w:marTop w:val="0"/>
      <w:marBottom w:val="0"/>
      <w:divBdr>
        <w:top w:val="none" w:sz="0" w:space="0" w:color="auto"/>
        <w:left w:val="none" w:sz="0" w:space="0" w:color="auto"/>
        <w:bottom w:val="none" w:sz="0" w:space="0" w:color="auto"/>
        <w:right w:val="none" w:sz="0" w:space="0" w:color="auto"/>
      </w:divBdr>
    </w:div>
    <w:div w:id="1071342330">
      <w:bodyDiv w:val="1"/>
      <w:marLeft w:val="0"/>
      <w:marRight w:val="0"/>
      <w:marTop w:val="0"/>
      <w:marBottom w:val="0"/>
      <w:divBdr>
        <w:top w:val="none" w:sz="0" w:space="0" w:color="auto"/>
        <w:left w:val="none" w:sz="0" w:space="0" w:color="auto"/>
        <w:bottom w:val="none" w:sz="0" w:space="0" w:color="auto"/>
        <w:right w:val="none" w:sz="0" w:space="0" w:color="auto"/>
      </w:divBdr>
    </w:div>
    <w:div w:id="1084107649">
      <w:bodyDiv w:val="1"/>
      <w:marLeft w:val="0"/>
      <w:marRight w:val="0"/>
      <w:marTop w:val="0"/>
      <w:marBottom w:val="0"/>
      <w:divBdr>
        <w:top w:val="none" w:sz="0" w:space="0" w:color="auto"/>
        <w:left w:val="none" w:sz="0" w:space="0" w:color="auto"/>
        <w:bottom w:val="none" w:sz="0" w:space="0" w:color="auto"/>
        <w:right w:val="none" w:sz="0" w:space="0" w:color="auto"/>
      </w:divBdr>
    </w:div>
    <w:div w:id="1186750537">
      <w:bodyDiv w:val="1"/>
      <w:marLeft w:val="0"/>
      <w:marRight w:val="0"/>
      <w:marTop w:val="0"/>
      <w:marBottom w:val="0"/>
      <w:divBdr>
        <w:top w:val="none" w:sz="0" w:space="0" w:color="auto"/>
        <w:left w:val="none" w:sz="0" w:space="0" w:color="auto"/>
        <w:bottom w:val="none" w:sz="0" w:space="0" w:color="auto"/>
        <w:right w:val="none" w:sz="0" w:space="0" w:color="auto"/>
      </w:divBdr>
    </w:div>
    <w:div w:id="1186792308">
      <w:bodyDiv w:val="1"/>
      <w:marLeft w:val="0"/>
      <w:marRight w:val="0"/>
      <w:marTop w:val="0"/>
      <w:marBottom w:val="0"/>
      <w:divBdr>
        <w:top w:val="none" w:sz="0" w:space="0" w:color="auto"/>
        <w:left w:val="none" w:sz="0" w:space="0" w:color="auto"/>
        <w:bottom w:val="none" w:sz="0" w:space="0" w:color="auto"/>
        <w:right w:val="none" w:sz="0" w:space="0" w:color="auto"/>
      </w:divBdr>
    </w:div>
    <w:div w:id="1224028013">
      <w:bodyDiv w:val="1"/>
      <w:marLeft w:val="0"/>
      <w:marRight w:val="0"/>
      <w:marTop w:val="0"/>
      <w:marBottom w:val="0"/>
      <w:divBdr>
        <w:top w:val="none" w:sz="0" w:space="0" w:color="auto"/>
        <w:left w:val="none" w:sz="0" w:space="0" w:color="auto"/>
        <w:bottom w:val="none" w:sz="0" w:space="0" w:color="auto"/>
        <w:right w:val="none" w:sz="0" w:space="0" w:color="auto"/>
      </w:divBdr>
    </w:div>
    <w:div w:id="1253709632">
      <w:bodyDiv w:val="1"/>
      <w:marLeft w:val="0"/>
      <w:marRight w:val="0"/>
      <w:marTop w:val="0"/>
      <w:marBottom w:val="0"/>
      <w:divBdr>
        <w:top w:val="none" w:sz="0" w:space="0" w:color="auto"/>
        <w:left w:val="none" w:sz="0" w:space="0" w:color="auto"/>
        <w:bottom w:val="none" w:sz="0" w:space="0" w:color="auto"/>
        <w:right w:val="none" w:sz="0" w:space="0" w:color="auto"/>
      </w:divBdr>
    </w:div>
    <w:div w:id="1276332972">
      <w:bodyDiv w:val="1"/>
      <w:marLeft w:val="0"/>
      <w:marRight w:val="0"/>
      <w:marTop w:val="0"/>
      <w:marBottom w:val="0"/>
      <w:divBdr>
        <w:top w:val="none" w:sz="0" w:space="0" w:color="auto"/>
        <w:left w:val="none" w:sz="0" w:space="0" w:color="auto"/>
        <w:bottom w:val="none" w:sz="0" w:space="0" w:color="auto"/>
        <w:right w:val="none" w:sz="0" w:space="0" w:color="auto"/>
      </w:divBdr>
    </w:div>
    <w:div w:id="1367948110">
      <w:bodyDiv w:val="1"/>
      <w:marLeft w:val="0"/>
      <w:marRight w:val="0"/>
      <w:marTop w:val="0"/>
      <w:marBottom w:val="0"/>
      <w:divBdr>
        <w:top w:val="none" w:sz="0" w:space="0" w:color="auto"/>
        <w:left w:val="none" w:sz="0" w:space="0" w:color="auto"/>
        <w:bottom w:val="none" w:sz="0" w:space="0" w:color="auto"/>
        <w:right w:val="none" w:sz="0" w:space="0" w:color="auto"/>
      </w:divBdr>
    </w:div>
    <w:div w:id="1401437842">
      <w:bodyDiv w:val="1"/>
      <w:marLeft w:val="0"/>
      <w:marRight w:val="0"/>
      <w:marTop w:val="0"/>
      <w:marBottom w:val="0"/>
      <w:divBdr>
        <w:top w:val="none" w:sz="0" w:space="0" w:color="auto"/>
        <w:left w:val="none" w:sz="0" w:space="0" w:color="auto"/>
        <w:bottom w:val="none" w:sz="0" w:space="0" w:color="auto"/>
        <w:right w:val="none" w:sz="0" w:space="0" w:color="auto"/>
      </w:divBdr>
    </w:div>
    <w:div w:id="1405225957">
      <w:bodyDiv w:val="1"/>
      <w:marLeft w:val="0"/>
      <w:marRight w:val="0"/>
      <w:marTop w:val="0"/>
      <w:marBottom w:val="0"/>
      <w:divBdr>
        <w:top w:val="none" w:sz="0" w:space="0" w:color="auto"/>
        <w:left w:val="none" w:sz="0" w:space="0" w:color="auto"/>
        <w:bottom w:val="none" w:sz="0" w:space="0" w:color="auto"/>
        <w:right w:val="none" w:sz="0" w:space="0" w:color="auto"/>
      </w:divBdr>
    </w:div>
    <w:div w:id="1452285478">
      <w:bodyDiv w:val="1"/>
      <w:marLeft w:val="0"/>
      <w:marRight w:val="0"/>
      <w:marTop w:val="0"/>
      <w:marBottom w:val="0"/>
      <w:divBdr>
        <w:top w:val="none" w:sz="0" w:space="0" w:color="auto"/>
        <w:left w:val="none" w:sz="0" w:space="0" w:color="auto"/>
        <w:bottom w:val="none" w:sz="0" w:space="0" w:color="auto"/>
        <w:right w:val="none" w:sz="0" w:space="0" w:color="auto"/>
      </w:divBdr>
    </w:div>
    <w:div w:id="1462462152">
      <w:bodyDiv w:val="1"/>
      <w:marLeft w:val="0"/>
      <w:marRight w:val="0"/>
      <w:marTop w:val="0"/>
      <w:marBottom w:val="0"/>
      <w:divBdr>
        <w:top w:val="none" w:sz="0" w:space="0" w:color="auto"/>
        <w:left w:val="none" w:sz="0" w:space="0" w:color="auto"/>
        <w:bottom w:val="none" w:sz="0" w:space="0" w:color="auto"/>
        <w:right w:val="none" w:sz="0" w:space="0" w:color="auto"/>
      </w:divBdr>
    </w:div>
    <w:div w:id="1486513896">
      <w:bodyDiv w:val="1"/>
      <w:marLeft w:val="0"/>
      <w:marRight w:val="0"/>
      <w:marTop w:val="0"/>
      <w:marBottom w:val="0"/>
      <w:divBdr>
        <w:top w:val="none" w:sz="0" w:space="0" w:color="auto"/>
        <w:left w:val="none" w:sz="0" w:space="0" w:color="auto"/>
        <w:bottom w:val="none" w:sz="0" w:space="0" w:color="auto"/>
        <w:right w:val="none" w:sz="0" w:space="0" w:color="auto"/>
      </w:divBdr>
    </w:div>
    <w:div w:id="1548908874">
      <w:bodyDiv w:val="1"/>
      <w:marLeft w:val="0"/>
      <w:marRight w:val="0"/>
      <w:marTop w:val="0"/>
      <w:marBottom w:val="0"/>
      <w:divBdr>
        <w:top w:val="none" w:sz="0" w:space="0" w:color="auto"/>
        <w:left w:val="none" w:sz="0" w:space="0" w:color="auto"/>
        <w:bottom w:val="none" w:sz="0" w:space="0" w:color="auto"/>
        <w:right w:val="none" w:sz="0" w:space="0" w:color="auto"/>
      </w:divBdr>
    </w:div>
    <w:div w:id="1549219957">
      <w:bodyDiv w:val="1"/>
      <w:marLeft w:val="0"/>
      <w:marRight w:val="0"/>
      <w:marTop w:val="0"/>
      <w:marBottom w:val="0"/>
      <w:divBdr>
        <w:top w:val="none" w:sz="0" w:space="0" w:color="auto"/>
        <w:left w:val="none" w:sz="0" w:space="0" w:color="auto"/>
        <w:bottom w:val="none" w:sz="0" w:space="0" w:color="auto"/>
        <w:right w:val="none" w:sz="0" w:space="0" w:color="auto"/>
      </w:divBdr>
    </w:div>
    <w:div w:id="1568110649">
      <w:bodyDiv w:val="1"/>
      <w:marLeft w:val="0"/>
      <w:marRight w:val="0"/>
      <w:marTop w:val="0"/>
      <w:marBottom w:val="0"/>
      <w:divBdr>
        <w:top w:val="none" w:sz="0" w:space="0" w:color="auto"/>
        <w:left w:val="none" w:sz="0" w:space="0" w:color="auto"/>
        <w:bottom w:val="none" w:sz="0" w:space="0" w:color="auto"/>
        <w:right w:val="none" w:sz="0" w:space="0" w:color="auto"/>
      </w:divBdr>
    </w:div>
    <w:div w:id="1579512883">
      <w:bodyDiv w:val="1"/>
      <w:marLeft w:val="0"/>
      <w:marRight w:val="0"/>
      <w:marTop w:val="0"/>
      <w:marBottom w:val="0"/>
      <w:divBdr>
        <w:top w:val="none" w:sz="0" w:space="0" w:color="auto"/>
        <w:left w:val="none" w:sz="0" w:space="0" w:color="auto"/>
        <w:bottom w:val="none" w:sz="0" w:space="0" w:color="auto"/>
        <w:right w:val="none" w:sz="0" w:space="0" w:color="auto"/>
      </w:divBdr>
    </w:div>
    <w:div w:id="1657420022">
      <w:bodyDiv w:val="1"/>
      <w:marLeft w:val="0"/>
      <w:marRight w:val="0"/>
      <w:marTop w:val="0"/>
      <w:marBottom w:val="0"/>
      <w:divBdr>
        <w:top w:val="none" w:sz="0" w:space="0" w:color="auto"/>
        <w:left w:val="none" w:sz="0" w:space="0" w:color="auto"/>
        <w:bottom w:val="none" w:sz="0" w:space="0" w:color="auto"/>
        <w:right w:val="none" w:sz="0" w:space="0" w:color="auto"/>
      </w:divBdr>
    </w:div>
    <w:div w:id="1669550896">
      <w:bodyDiv w:val="1"/>
      <w:marLeft w:val="0"/>
      <w:marRight w:val="0"/>
      <w:marTop w:val="0"/>
      <w:marBottom w:val="0"/>
      <w:divBdr>
        <w:top w:val="none" w:sz="0" w:space="0" w:color="auto"/>
        <w:left w:val="none" w:sz="0" w:space="0" w:color="auto"/>
        <w:bottom w:val="none" w:sz="0" w:space="0" w:color="auto"/>
        <w:right w:val="none" w:sz="0" w:space="0" w:color="auto"/>
      </w:divBdr>
    </w:div>
    <w:div w:id="1696467852">
      <w:bodyDiv w:val="1"/>
      <w:marLeft w:val="0"/>
      <w:marRight w:val="0"/>
      <w:marTop w:val="0"/>
      <w:marBottom w:val="0"/>
      <w:divBdr>
        <w:top w:val="none" w:sz="0" w:space="0" w:color="auto"/>
        <w:left w:val="none" w:sz="0" w:space="0" w:color="auto"/>
        <w:bottom w:val="none" w:sz="0" w:space="0" w:color="auto"/>
        <w:right w:val="none" w:sz="0" w:space="0" w:color="auto"/>
      </w:divBdr>
    </w:div>
    <w:div w:id="1709260172">
      <w:bodyDiv w:val="1"/>
      <w:marLeft w:val="0"/>
      <w:marRight w:val="0"/>
      <w:marTop w:val="0"/>
      <w:marBottom w:val="0"/>
      <w:divBdr>
        <w:top w:val="none" w:sz="0" w:space="0" w:color="auto"/>
        <w:left w:val="none" w:sz="0" w:space="0" w:color="auto"/>
        <w:bottom w:val="none" w:sz="0" w:space="0" w:color="auto"/>
        <w:right w:val="none" w:sz="0" w:space="0" w:color="auto"/>
      </w:divBdr>
    </w:div>
    <w:div w:id="1735883553">
      <w:bodyDiv w:val="1"/>
      <w:marLeft w:val="0"/>
      <w:marRight w:val="0"/>
      <w:marTop w:val="0"/>
      <w:marBottom w:val="0"/>
      <w:divBdr>
        <w:top w:val="none" w:sz="0" w:space="0" w:color="auto"/>
        <w:left w:val="none" w:sz="0" w:space="0" w:color="auto"/>
        <w:bottom w:val="none" w:sz="0" w:space="0" w:color="auto"/>
        <w:right w:val="none" w:sz="0" w:space="0" w:color="auto"/>
      </w:divBdr>
    </w:div>
    <w:div w:id="1813788049">
      <w:bodyDiv w:val="1"/>
      <w:marLeft w:val="0"/>
      <w:marRight w:val="0"/>
      <w:marTop w:val="0"/>
      <w:marBottom w:val="0"/>
      <w:divBdr>
        <w:top w:val="none" w:sz="0" w:space="0" w:color="auto"/>
        <w:left w:val="none" w:sz="0" w:space="0" w:color="auto"/>
        <w:bottom w:val="none" w:sz="0" w:space="0" w:color="auto"/>
        <w:right w:val="none" w:sz="0" w:space="0" w:color="auto"/>
      </w:divBdr>
    </w:div>
    <w:div w:id="1932081022">
      <w:bodyDiv w:val="1"/>
      <w:marLeft w:val="0"/>
      <w:marRight w:val="0"/>
      <w:marTop w:val="0"/>
      <w:marBottom w:val="0"/>
      <w:divBdr>
        <w:top w:val="none" w:sz="0" w:space="0" w:color="auto"/>
        <w:left w:val="none" w:sz="0" w:space="0" w:color="auto"/>
        <w:bottom w:val="none" w:sz="0" w:space="0" w:color="auto"/>
        <w:right w:val="none" w:sz="0" w:space="0" w:color="auto"/>
      </w:divBdr>
    </w:div>
    <w:div w:id="1934583216">
      <w:bodyDiv w:val="1"/>
      <w:marLeft w:val="0"/>
      <w:marRight w:val="0"/>
      <w:marTop w:val="0"/>
      <w:marBottom w:val="0"/>
      <w:divBdr>
        <w:top w:val="none" w:sz="0" w:space="0" w:color="auto"/>
        <w:left w:val="none" w:sz="0" w:space="0" w:color="auto"/>
        <w:bottom w:val="none" w:sz="0" w:space="0" w:color="auto"/>
        <w:right w:val="none" w:sz="0" w:space="0" w:color="auto"/>
      </w:divBdr>
    </w:div>
    <w:div w:id="2024017295">
      <w:bodyDiv w:val="1"/>
      <w:marLeft w:val="0"/>
      <w:marRight w:val="0"/>
      <w:marTop w:val="0"/>
      <w:marBottom w:val="0"/>
      <w:divBdr>
        <w:top w:val="none" w:sz="0" w:space="0" w:color="auto"/>
        <w:left w:val="none" w:sz="0" w:space="0" w:color="auto"/>
        <w:bottom w:val="none" w:sz="0" w:space="0" w:color="auto"/>
        <w:right w:val="none" w:sz="0" w:space="0" w:color="auto"/>
      </w:divBdr>
    </w:div>
    <w:div w:id="2061436389">
      <w:bodyDiv w:val="1"/>
      <w:marLeft w:val="0"/>
      <w:marRight w:val="0"/>
      <w:marTop w:val="0"/>
      <w:marBottom w:val="0"/>
      <w:divBdr>
        <w:top w:val="none" w:sz="0" w:space="0" w:color="auto"/>
        <w:left w:val="none" w:sz="0" w:space="0" w:color="auto"/>
        <w:bottom w:val="none" w:sz="0" w:space="0" w:color="auto"/>
        <w:right w:val="none" w:sz="0" w:space="0" w:color="auto"/>
      </w:divBdr>
    </w:div>
    <w:div w:id="2110540905">
      <w:bodyDiv w:val="1"/>
      <w:marLeft w:val="0"/>
      <w:marRight w:val="0"/>
      <w:marTop w:val="0"/>
      <w:marBottom w:val="0"/>
      <w:divBdr>
        <w:top w:val="none" w:sz="0" w:space="0" w:color="auto"/>
        <w:left w:val="none" w:sz="0" w:space="0" w:color="auto"/>
        <w:bottom w:val="none" w:sz="0" w:space="0" w:color="auto"/>
        <w:right w:val="none" w:sz="0" w:space="0" w:color="auto"/>
      </w:divBdr>
    </w:div>
    <w:div w:id="2120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hmupes.ru/?page_id=89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9BC90E49CE645BCD61493250EE108B8D975C5D61214BE9605C2156C498C13FA99A264DA7CB35DB23x9D" TargetMode="External"/><Relationship Id="rId5" Type="http://schemas.openxmlformats.org/officeDocument/2006/relationships/webSettings" Target="webSettings.xml"/><Relationship Id="rId15" Type="http://schemas.openxmlformats.org/officeDocument/2006/relationships/hyperlink" Target="consultantplus://offline/ref=DD9BC90E49CE645BCD61493250EE108B8D99595A6A214BE9605C2156C498C13FA99A264DA7CB32DD23xDD" TargetMode="External"/><Relationship Id="rId10" Type="http://schemas.openxmlformats.org/officeDocument/2006/relationships/image" Target="media/image3.wmf"/><Relationship Id="rId19" Type="http://schemas.openxmlformats.org/officeDocument/2006/relationships/hyperlink" Target="http://hmupes.ru/?page_id=663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0DA8-757C-47D1-94DF-709B20B2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Тюкша Константин Генрихович</dc:creator>
  <cp:keywords/>
  <dc:description/>
  <cp:lastModifiedBy>Максим</cp:lastModifiedBy>
  <cp:revision>6</cp:revision>
  <cp:lastPrinted>2021-02-10T04:32:00Z</cp:lastPrinted>
  <dcterms:created xsi:type="dcterms:W3CDTF">2021-02-11T02:59:00Z</dcterms:created>
  <dcterms:modified xsi:type="dcterms:W3CDTF">2021-02-16T23:20:00Z</dcterms:modified>
</cp:coreProperties>
</file>